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715E8" w14:textId="2466B34D" w:rsidR="004A7D1A" w:rsidRPr="0051485A" w:rsidRDefault="004A7D1A" w:rsidP="004A7D1A">
      <w:pPr>
        <w:tabs>
          <w:tab w:val="left" w:pos="1985"/>
          <w:tab w:val="left" w:pos="7920"/>
        </w:tabs>
        <w:spacing w:after="0"/>
        <w:jc w:val="both"/>
        <w:rPr>
          <w:rFonts w:ascii="Arial" w:hAnsi="Arial" w:cs="Arial"/>
          <w:b/>
          <w:sz w:val="24"/>
        </w:rPr>
      </w:pPr>
      <w:bookmarkStart w:id="0" w:name="_Hlk6897498"/>
      <w:bookmarkStart w:id="1" w:name="_Hlk3548187"/>
      <w:bookmarkStart w:id="2" w:name="_Toc508617208"/>
      <w:r w:rsidRPr="0051485A">
        <w:rPr>
          <w:rFonts w:ascii="Arial" w:hAnsi="Arial" w:cs="Arial"/>
          <w:b/>
          <w:sz w:val="24"/>
          <w:lang w:val="en-US"/>
        </w:rPr>
        <w:t>3GPP TSG-RAN</w:t>
      </w:r>
      <w:r w:rsidR="001931FF" w:rsidRPr="0051485A">
        <w:rPr>
          <w:rFonts w:ascii="Arial" w:hAnsi="Arial" w:cs="Arial"/>
          <w:b/>
          <w:sz w:val="24"/>
          <w:lang w:val="en-US"/>
        </w:rPr>
        <w:t>4</w:t>
      </w:r>
      <w:r w:rsidRPr="0051485A">
        <w:rPr>
          <w:rFonts w:ascii="Arial" w:hAnsi="Arial" w:cs="Arial"/>
          <w:b/>
          <w:sz w:val="24"/>
          <w:lang w:val="en-US"/>
        </w:rPr>
        <w:t xml:space="preserve"> Meeting #</w:t>
      </w:r>
      <w:r w:rsidR="001931FF" w:rsidRPr="0051485A">
        <w:rPr>
          <w:rFonts w:ascii="Arial" w:hAnsi="Arial" w:cs="Arial"/>
          <w:b/>
          <w:sz w:val="24"/>
          <w:lang w:val="en-US"/>
        </w:rPr>
        <w:t>10</w:t>
      </w:r>
      <w:r w:rsidR="00E135E3" w:rsidRPr="0051485A">
        <w:rPr>
          <w:rFonts w:ascii="Arial" w:hAnsi="Arial" w:cs="Arial"/>
          <w:b/>
          <w:sz w:val="24"/>
          <w:lang w:val="en-US"/>
        </w:rPr>
        <w:t>4</w:t>
      </w:r>
      <w:r w:rsidRPr="0051485A">
        <w:rPr>
          <w:rFonts w:ascii="Arial" w:hAnsi="Arial" w:cs="Arial"/>
          <w:b/>
          <w:sz w:val="24"/>
          <w:lang w:val="en-US"/>
        </w:rPr>
        <w:t>-</w:t>
      </w:r>
      <w:r w:rsidR="00E135E3" w:rsidRPr="0051485A">
        <w:rPr>
          <w:rFonts w:ascii="Arial" w:hAnsi="Arial" w:cs="Arial"/>
          <w:b/>
          <w:sz w:val="24"/>
          <w:lang w:val="en-US"/>
        </w:rPr>
        <w:t>bis-</w:t>
      </w:r>
      <w:r w:rsidRPr="0051485A">
        <w:rPr>
          <w:rFonts w:ascii="Arial" w:hAnsi="Arial" w:cs="Arial"/>
          <w:b/>
          <w:sz w:val="24"/>
          <w:lang w:val="en-US"/>
        </w:rPr>
        <w:t>e</w:t>
      </w:r>
      <w:r w:rsidRPr="0051485A">
        <w:rPr>
          <w:rFonts w:ascii="Arial" w:hAnsi="Arial" w:cs="Arial"/>
          <w:b/>
          <w:sz w:val="24"/>
          <w:lang w:val="en-US"/>
        </w:rPr>
        <w:tab/>
      </w:r>
      <w:r w:rsidR="000B5E59" w:rsidRPr="000B5E59">
        <w:rPr>
          <w:rFonts w:ascii="Arial" w:hAnsi="Arial" w:cs="Arial"/>
          <w:b/>
          <w:sz w:val="24"/>
          <w:lang w:val="en-US"/>
        </w:rPr>
        <w:t>R4-2215541</w:t>
      </w:r>
      <w:r w:rsidRPr="0051485A">
        <w:rPr>
          <w:rFonts w:ascii="Arial" w:hAnsi="Arial" w:cs="Arial"/>
          <w:b/>
          <w:sz w:val="24"/>
          <w:lang w:val="en-US"/>
        </w:rPr>
        <w:br/>
      </w:r>
      <w:bookmarkEnd w:id="0"/>
      <w:r w:rsidRPr="0051485A">
        <w:rPr>
          <w:rFonts w:ascii="Arial" w:hAnsi="Arial" w:cs="Arial"/>
          <w:b/>
          <w:sz w:val="24"/>
        </w:rPr>
        <w:t xml:space="preserve">Electronic Meeting, </w:t>
      </w:r>
      <w:bookmarkStart w:id="3" w:name="_Hlk59524035"/>
      <w:r w:rsidR="00CF56C7" w:rsidRPr="0051485A">
        <w:rPr>
          <w:rFonts w:ascii="Arial" w:hAnsi="Arial" w:cs="Arial"/>
          <w:b/>
          <w:sz w:val="24"/>
        </w:rPr>
        <w:t>10</w:t>
      </w:r>
      <w:r w:rsidR="00B83349" w:rsidRPr="0051485A">
        <w:rPr>
          <w:rFonts w:ascii="Arial" w:hAnsi="Arial" w:cs="Arial"/>
          <w:b/>
          <w:sz w:val="24"/>
          <w:vertAlign w:val="superscript"/>
        </w:rPr>
        <w:t>th</w:t>
      </w:r>
      <w:r w:rsidR="00B83349" w:rsidRPr="0051485A">
        <w:rPr>
          <w:rFonts w:ascii="Arial" w:hAnsi="Arial" w:cs="Arial"/>
          <w:b/>
          <w:sz w:val="24"/>
        </w:rPr>
        <w:t xml:space="preserve"> </w:t>
      </w:r>
      <w:r w:rsidR="0045576C" w:rsidRPr="0051485A">
        <w:rPr>
          <w:rFonts w:ascii="Arial" w:hAnsi="Arial" w:cs="Arial"/>
          <w:b/>
          <w:sz w:val="24"/>
        </w:rPr>
        <w:t>October</w:t>
      </w:r>
      <w:r w:rsidR="00B83349" w:rsidRPr="0051485A">
        <w:rPr>
          <w:rFonts w:ascii="Arial" w:hAnsi="Arial" w:cs="Arial"/>
          <w:b/>
          <w:sz w:val="24"/>
        </w:rPr>
        <w:t xml:space="preserve"> – </w:t>
      </w:r>
      <w:r w:rsidR="00CF56C7" w:rsidRPr="0051485A">
        <w:rPr>
          <w:rFonts w:ascii="Arial" w:hAnsi="Arial" w:cs="Arial"/>
          <w:b/>
          <w:sz w:val="24"/>
        </w:rPr>
        <w:t>19</w:t>
      </w:r>
      <w:r w:rsidR="00B83349" w:rsidRPr="0051485A">
        <w:rPr>
          <w:rFonts w:ascii="Arial" w:hAnsi="Arial" w:cs="Arial"/>
          <w:b/>
          <w:sz w:val="24"/>
          <w:vertAlign w:val="superscript"/>
        </w:rPr>
        <w:t>th</w:t>
      </w:r>
      <w:r w:rsidR="00B83349" w:rsidRPr="0051485A">
        <w:rPr>
          <w:rFonts w:ascii="Arial" w:hAnsi="Arial" w:cs="Arial"/>
          <w:b/>
          <w:sz w:val="24"/>
        </w:rPr>
        <w:t xml:space="preserve"> </w:t>
      </w:r>
      <w:r w:rsidR="0045576C" w:rsidRPr="0051485A">
        <w:rPr>
          <w:rFonts w:ascii="Arial" w:hAnsi="Arial" w:cs="Arial"/>
          <w:b/>
          <w:sz w:val="24"/>
        </w:rPr>
        <w:t xml:space="preserve">October </w:t>
      </w:r>
      <w:r w:rsidR="00FA3AE0" w:rsidRPr="0051485A">
        <w:rPr>
          <w:rFonts w:ascii="Arial" w:hAnsi="Arial" w:cs="Arial"/>
          <w:b/>
          <w:sz w:val="24"/>
        </w:rPr>
        <w:t>202</w:t>
      </w:r>
      <w:r w:rsidR="00B43FEC" w:rsidRPr="0051485A">
        <w:rPr>
          <w:rFonts w:ascii="Arial" w:hAnsi="Arial" w:cs="Arial"/>
          <w:b/>
          <w:sz w:val="24"/>
        </w:rPr>
        <w:t>2</w:t>
      </w:r>
      <w:bookmarkEnd w:id="3"/>
    </w:p>
    <w:p w14:paraId="35952387" w14:textId="77777777" w:rsidR="00816C9D" w:rsidRPr="0051485A" w:rsidRDefault="00816C9D" w:rsidP="00816C9D">
      <w:pPr>
        <w:rPr>
          <w:rFonts w:ascii="Arial" w:hAnsi="Arial" w:cs="Arial"/>
          <w:b/>
          <w:sz w:val="24"/>
          <w:szCs w:val="24"/>
        </w:rPr>
      </w:pPr>
    </w:p>
    <w:p w14:paraId="35952388" w14:textId="32F68D56" w:rsidR="00816C9D" w:rsidRPr="0051485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51485A">
        <w:rPr>
          <w:rFonts w:ascii="Arial" w:hAnsi="Arial" w:cs="Arial"/>
          <w:b/>
          <w:sz w:val="24"/>
          <w:szCs w:val="24"/>
        </w:rPr>
        <w:t>Agenda item:</w:t>
      </w:r>
      <w:r w:rsidRPr="0051485A">
        <w:rPr>
          <w:rFonts w:ascii="Arial" w:hAnsi="Arial" w:cs="Arial"/>
          <w:b/>
          <w:sz w:val="24"/>
          <w:szCs w:val="24"/>
        </w:rPr>
        <w:tab/>
      </w:r>
      <w:r w:rsidR="00577A6B" w:rsidRPr="0051485A">
        <w:rPr>
          <w:rFonts w:ascii="Arial" w:hAnsi="Arial" w:cs="Arial"/>
          <w:sz w:val="24"/>
          <w:szCs w:val="24"/>
        </w:rPr>
        <w:t>6.8.2.2</w:t>
      </w:r>
    </w:p>
    <w:p w14:paraId="35952389" w14:textId="77777777" w:rsidR="00816C9D" w:rsidRPr="0051485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51485A">
        <w:rPr>
          <w:rFonts w:ascii="Arial" w:hAnsi="Arial" w:cs="Arial"/>
          <w:b/>
          <w:sz w:val="24"/>
          <w:szCs w:val="24"/>
        </w:rPr>
        <w:t>Source:</w:t>
      </w:r>
      <w:r w:rsidRPr="0051485A">
        <w:rPr>
          <w:rFonts w:ascii="Arial" w:hAnsi="Arial" w:cs="Arial"/>
          <w:b/>
          <w:sz w:val="24"/>
          <w:szCs w:val="24"/>
        </w:rPr>
        <w:tab/>
      </w:r>
      <w:r w:rsidR="00347574" w:rsidRPr="0051485A">
        <w:rPr>
          <w:rFonts w:ascii="Arial" w:hAnsi="Arial" w:cs="Arial"/>
          <w:sz w:val="24"/>
          <w:szCs w:val="24"/>
        </w:rPr>
        <w:t>Keysight Technologies</w:t>
      </w:r>
    </w:p>
    <w:p w14:paraId="3595238A" w14:textId="0965BE64" w:rsidR="00816C9D" w:rsidRPr="0051485A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51485A">
        <w:rPr>
          <w:rFonts w:ascii="Arial" w:hAnsi="Arial" w:cs="Arial"/>
          <w:b/>
          <w:sz w:val="24"/>
          <w:szCs w:val="24"/>
        </w:rPr>
        <w:t>Title:</w:t>
      </w:r>
      <w:r w:rsidRPr="0051485A">
        <w:rPr>
          <w:rFonts w:ascii="Arial" w:hAnsi="Arial" w:cs="Arial"/>
          <w:b/>
          <w:sz w:val="24"/>
          <w:szCs w:val="24"/>
        </w:rPr>
        <w:tab/>
      </w:r>
      <w:r w:rsidR="009129A7" w:rsidRPr="009129A7">
        <w:rPr>
          <w:rFonts w:ascii="Arial" w:hAnsi="Arial" w:cs="Arial"/>
          <w:bCs/>
          <w:sz w:val="24"/>
          <w:szCs w:val="24"/>
        </w:rPr>
        <w:t xml:space="preserve">Multi-Rx Chain DL </w:t>
      </w:r>
      <w:r w:rsidR="00360E11" w:rsidRPr="009129A7">
        <w:rPr>
          <w:rFonts w:ascii="Arial" w:hAnsi="Arial" w:cs="Arial"/>
          <w:bCs/>
          <w:sz w:val="24"/>
          <w:szCs w:val="24"/>
        </w:rPr>
        <w:t>Spherical</w:t>
      </w:r>
      <w:r w:rsidR="00360E11" w:rsidRPr="0051485A">
        <w:rPr>
          <w:rFonts w:ascii="Arial" w:hAnsi="Arial" w:cs="Arial"/>
          <w:sz w:val="24"/>
          <w:szCs w:val="24"/>
        </w:rPr>
        <w:t xml:space="preserve"> Coverage </w:t>
      </w:r>
      <w:r w:rsidR="00CF6310" w:rsidRPr="0051485A">
        <w:rPr>
          <w:rFonts w:ascii="Arial" w:hAnsi="Arial" w:cs="Arial"/>
          <w:sz w:val="24"/>
          <w:szCs w:val="24"/>
        </w:rPr>
        <w:t>Test Proposal</w:t>
      </w:r>
    </w:p>
    <w:p w14:paraId="3595238B" w14:textId="1C8824CD" w:rsidR="00816C9D" w:rsidRPr="0051485A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51485A">
        <w:rPr>
          <w:rFonts w:ascii="Arial" w:hAnsi="Arial" w:cs="Arial"/>
          <w:b/>
          <w:sz w:val="24"/>
          <w:szCs w:val="24"/>
        </w:rPr>
        <w:t>Document for:</w:t>
      </w:r>
      <w:r w:rsidRPr="0051485A">
        <w:rPr>
          <w:rFonts w:ascii="Arial" w:hAnsi="Arial" w:cs="Arial"/>
          <w:b/>
          <w:sz w:val="24"/>
          <w:szCs w:val="24"/>
        </w:rPr>
        <w:tab/>
      </w:r>
      <w:r w:rsidR="004665F1" w:rsidRPr="0051485A">
        <w:rPr>
          <w:rFonts w:ascii="Arial" w:hAnsi="Arial" w:cs="Arial"/>
          <w:sz w:val="24"/>
          <w:szCs w:val="24"/>
        </w:rPr>
        <w:t>Approval</w:t>
      </w:r>
    </w:p>
    <w:bookmarkEnd w:id="1"/>
    <w:p w14:paraId="79A676B7" w14:textId="77777777" w:rsidR="005E2166" w:rsidRPr="0051485A" w:rsidRDefault="005E2166" w:rsidP="005E2166">
      <w:pPr>
        <w:pStyle w:val="Heading1"/>
        <w:numPr>
          <w:ilvl w:val="0"/>
          <w:numId w:val="42"/>
        </w:numPr>
        <w:ind w:left="360"/>
      </w:pPr>
      <w:r w:rsidRPr="0051485A">
        <w:t>Introduction</w:t>
      </w:r>
    </w:p>
    <w:p w14:paraId="3595238D" w14:textId="2A8B61D2" w:rsidR="000606FD" w:rsidRPr="0051485A" w:rsidRDefault="00CF6310" w:rsidP="005E2166">
      <w:pPr>
        <w:rPr>
          <w:rFonts w:eastAsia="Batang"/>
        </w:rPr>
      </w:pPr>
      <w:r w:rsidRPr="0051485A">
        <w:rPr>
          <w:rFonts w:eastAsia="Batang"/>
        </w:rPr>
        <w:t xml:space="preserve">This contribution </w:t>
      </w:r>
      <w:r w:rsidR="00016E7A">
        <w:rPr>
          <w:rFonts w:eastAsia="Batang"/>
        </w:rPr>
        <w:t>discusses various</w:t>
      </w:r>
      <w:r w:rsidRPr="0051485A">
        <w:rPr>
          <w:rFonts w:eastAsia="Batang"/>
        </w:rPr>
        <w:t xml:space="preserve"> </w:t>
      </w:r>
      <w:r w:rsidR="00A0785C" w:rsidRPr="0051485A">
        <w:rPr>
          <w:rFonts w:eastAsia="Batang"/>
        </w:rPr>
        <w:t xml:space="preserve">UE RF </w:t>
      </w:r>
      <w:r w:rsidR="004076AD" w:rsidRPr="0051485A">
        <w:rPr>
          <w:rFonts w:eastAsia="Batang"/>
        </w:rPr>
        <w:t xml:space="preserve">spherical coverage </w:t>
      </w:r>
      <w:r w:rsidRPr="0051485A">
        <w:rPr>
          <w:rFonts w:eastAsia="Batang"/>
        </w:rPr>
        <w:t xml:space="preserve">test </w:t>
      </w:r>
      <w:r w:rsidR="001F0B0D">
        <w:rPr>
          <w:rFonts w:eastAsia="Batang"/>
        </w:rPr>
        <w:t>options</w:t>
      </w:r>
      <w:r w:rsidRPr="0051485A">
        <w:rPr>
          <w:rFonts w:eastAsia="Batang"/>
        </w:rPr>
        <w:t xml:space="preserve"> for multi-</w:t>
      </w:r>
      <w:r w:rsidR="009129A7">
        <w:rPr>
          <w:rFonts w:eastAsia="Batang"/>
        </w:rPr>
        <w:t xml:space="preserve">RX </w:t>
      </w:r>
      <w:r w:rsidR="00E61612">
        <w:rPr>
          <w:rFonts w:eastAsia="Batang"/>
        </w:rPr>
        <w:t>DL operation</w:t>
      </w:r>
      <w:r w:rsidR="00C9715E" w:rsidRPr="0051485A">
        <w:rPr>
          <w:rFonts w:eastAsia="Batang"/>
        </w:rPr>
        <w:t xml:space="preserve">. </w:t>
      </w:r>
    </w:p>
    <w:p w14:paraId="5FF73894" w14:textId="77777777" w:rsidR="00C42EBF" w:rsidRPr="0051485A" w:rsidRDefault="00C42EBF" w:rsidP="00C42EBF">
      <w:pPr>
        <w:pStyle w:val="Heading1"/>
        <w:numPr>
          <w:ilvl w:val="0"/>
          <w:numId w:val="42"/>
        </w:numPr>
        <w:ind w:left="360"/>
      </w:pPr>
      <w:bookmarkStart w:id="4" w:name="_Ref31104997"/>
      <w:r w:rsidRPr="0051485A">
        <w:t>Discussion</w:t>
      </w:r>
    </w:p>
    <w:p w14:paraId="43F5797D" w14:textId="1F2B15DE" w:rsidR="00F46E30" w:rsidRPr="0051485A" w:rsidRDefault="00C42EBF" w:rsidP="00C42EBF">
      <w:r w:rsidRPr="0051485A">
        <w:t>In</w:t>
      </w:r>
      <w:r w:rsidR="000012E8" w:rsidRPr="0051485A">
        <w:t xml:space="preserve"> </w:t>
      </w:r>
      <w:r w:rsidR="000012E8" w:rsidRPr="0051485A">
        <w:fldChar w:fldCharType="begin"/>
      </w:r>
      <w:r w:rsidR="000012E8" w:rsidRPr="0051485A">
        <w:instrText xml:space="preserve"> REF _Ref112680883 \r \h </w:instrText>
      </w:r>
      <w:r w:rsidR="000012E8" w:rsidRPr="0051485A">
        <w:fldChar w:fldCharType="separate"/>
      </w:r>
      <w:r w:rsidR="004B6462" w:rsidRPr="0051485A">
        <w:t>[1]</w:t>
      </w:r>
      <w:r w:rsidR="000012E8" w:rsidRPr="0051485A">
        <w:fldChar w:fldCharType="end"/>
      </w:r>
      <w:r w:rsidR="003C61B3" w:rsidRPr="0051485A">
        <w:t xml:space="preserve">, a new Study Item (SI) was </w:t>
      </w:r>
      <w:r w:rsidR="00246922" w:rsidRPr="0051485A">
        <w:t xml:space="preserve">endorsed </w:t>
      </w:r>
      <w:r w:rsidR="00AD2153" w:rsidRPr="0051485A">
        <w:t>to define test methodolog</w:t>
      </w:r>
      <w:r w:rsidR="00F43170" w:rsidRPr="0051485A">
        <w:t xml:space="preserve">ies </w:t>
      </w:r>
      <w:r w:rsidR="007A3659" w:rsidRPr="0051485A">
        <w:t>for UE RF/demodulation/RRM testing</w:t>
      </w:r>
      <w:r w:rsidR="00E73508" w:rsidRPr="0051485A">
        <w:t xml:space="preserve"> to support reception of DL signals simultaneously from multiple Angle</w:t>
      </w:r>
      <w:r w:rsidR="00620EDA" w:rsidRPr="0051485A">
        <w:t>s</w:t>
      </w:r>
      <w:r w:rsidR="00E73508" w:rsidRPr="0051485A">
        <w:t xml:space="preserve"> of Arrival (AoA</w:t>
      </w:r>
      <w:r w:rsidR="00620EDA" w:rsidRPr="0051485A">
        <w:t>s</w:t>
      </w:r>
      <w:r w:rsidR="00E73508" w:rsidRPr="0051485A">
        <w:t>).</w:t>
      </w:r>
      <w:r w:rsidR="00620EDA" w:rsidRPr="0051485A">
        <w:t xml:space="preserve"> This SI </w:t>
      </w:r>
      <w:r w:rsidR="004936F2" w:rsidRPr="0051485A">
        <w:t xml:space="preserve">directly </w:t>
      </w:r>
      <w:r w:rsidR="000012E8" w:rsidRPr="0051485A">
        <w:t>support</w:t>
      </w:r>
      <w:r w:rsidR="00F91829" w:rsidRPr="0051485A">
        <w:t>s</w:t>
      </w:r>
      <w:r w:rsidR="000012E8" w:rsidRPr="0051485A">
        <w:t xml:space="preserve"> the Work Item (WI) in </w:t>
      </w:r>
      <w:r w:rsidR="00F91829" w:rsidRPr="0051485A">
        <w:fldChar w:fldCharType="begin"/>
      </w:r>
      <w:r w:rsidR="00F91829" w:rsidRPr="0051485A">
        <w:instrText xml:space="preserve"> REF _Ref112681050 \r \h </w:instrText>
      </w:r>
      <w:r w:rsidR="00F91829" w:rsidRPr="0051485A">
        <w:fldChar w:fldCharType="separate"/>
      </w:r>
      <w:r w:rsidR="004B6462" w:rsidRPr="0051485A">
        <w:t>[2]</w:t>
      </w:r>
      <w:r w:rsidR="00F91829" w:rsidRPr="0051485A">
        <w:fldChar w:fldCharType="end"/>
      </w:r>
      <w:r w:rsidR="00F43170" w:rsidRPr="0051485A">
        <w:t xml:space="preserve"> with testability aspects</w:t>
      </w:r>
      <w:r w:rsidR="0080556C" w:rsidRPr="0051485A">
        <w:t xml:space="preserve"> to e</w:t>
      </w:r>
      <w:r w:rsidR="00967B31" w:rsidRPr="0051485A">
        <w:t>ventually enable testing of 4-layer MIMO reception</w:t>
      </w:r>
      <w:r w:rsidR="00241F34" w:rsidRPr="0051485A">
        <w:t xml:space="preserve"> which </w:t>
      </w:r>
      <w:r w:rsidR="00A600D9" w:rsidRPr="0051485A">
        <w:t xml:space="preserve">states </w:t>
      </w:r>
      <w:r w:rsidR="00A600D9" w:rsidRPr="0051485A">
        <w:fldChar w:fldCharType="begin"/>
      </w:r>
      <w:r w:rsidR="00A600D9" w:rsidRPr="0051485A">
        <w:instrText xml:space="preserve"> REF _Ref112681050 \r \h </w:instrText>
      </w:r>
      <w:r w:rsidR="00A600D9" w:rsidRPr="0051485A">
        <w:fldChar w:fldCharType="separate"/>
      </w:r>
      <w:r w:rsidR="004B6462" w:rsidRPr="0051485A">
        <w:t>[2]</w:t>
      </w:r>
      <w:r w:rsidR="00A600D9" w:rsidRPr="0051485A">
        <w:fldChar w:fldCharType="end"/>
      </w:r>
      <w:r w:rsidR="00A600D9" w:rsidRPr="0051485A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0E1A04" w:rsidRPr="0051485A" w14:paraId="1379F8D2" w14:textId="77777777" w:rsidTr="000E1A04">
        <w:tc>
          <w:tcPr>
            <w:tcW w:w="9631" w:type="dxa"/>
          </w:tcPr>
          <w:p w14:paraId="3A8819E6" w14:textId="3D0B12D5" w:rsidR="000E1A04" w:rsidRPr="0051485A" w:rsidRDefault="00225429" w:rsidP="00C42EBF">
            <w:pPr>
              <w:rPr>
                <w:iCs/>
              </w:rPr>
            </w:pPr>
            <w:r w:rsidRPr="0051485A">
              <w:rPr>
                <w:iCs/>
              </w:rPr>
              <w:t>“</w:t>
            </w:r>
            <w:r w:rsidR="000E1A04" w:rsidRPr="0051485A">
              <w:rPr>
                <w:iCs/>
              </w:rPr>
              <w:t>The existing Rel-15 NR FR2 minimum UE requirements are defined with an assumption that UE is equipped with a single antenna panel and capable to perform DL reception using a single RX beam/chain reception. Furthermore, the UE performance requirements are limited for DL MIMO rank 1 and 2. In FR2, 4-layer MIMO reception requires beam reception from at least two directions. Although this is supported by the MIMO features since Rel-15, no performance requirements have yet been specified</w:t>
            </w:r>
            <w:r w:rsidR="006A5E68" w:rsidRPr="0051485A">
              <w:rPr>
                <w:iCs/>
              </w:rPr>
              <w:t>.</w:t>
            </w:r>
            <w:r w:rsidR="003B29FF" w:rsidRPr="0051485A">
              <w:rPr>
                <w:iCs/>
              </w:rPr>
              <w:t xml:space="preserve">” </w:t>
            </w:r>
          </w:p>
          <w:p w14:paraId="25D45D10" w14:textId="2196871D" w:rsidR="00241F34" w:rsidRPr="0051485A" w:rsidRDefault="00241F34" w:rsidP="00C42EBF">
            <w:pPr>
              <w:rPr>
                <w:iCs/>
              </w:rPr>
            </w:pPr>
            <w:r w:rsidRPr="0051485A">
              <w:rPr>
                <w:iCs/>
              </w:rPr>
              <w:t>and</w:t>
            </w:r>
          </w:p>
          <w:p w14:paraId="42F38674" w14:textId="0027F49B" w:rsidR="003B29FF" w:rsidRPr="0051485A" w:rsidRDefault="003B29FF" w:rsidP="00C42EBF">
            <w:r w:rsidRPr="0051485A">
              <w:t>“This work item aims to introduce the requirements for UEs capable of multi-beam/chain simultaneous DL reception on a single component carrier to achieve improved RF, RRM and UE demodulation performance.”</w:t>
            </w:r>
          </w:p>
        </w:tc>
      </w:tr>
    </w:tbl>
    <w:p w14:paraId="4D0FCB77" w14:textId="6B7EE905" w:rsidR="004C7AD1" w:rsidRPr="0051485A" w:rsidRDefault="00743D60" w:rsidP="00C42EBF">
      <w:r w:rsidRPr="0051485A">
        <w:t>The</w:t>
      </w:r>
      <w:r w:rsidR="00EA40F0" w:rsidRPr="0051485A">
        <w:t xml:space="preserve"> </w:t>
      </w:r>
      <w:proofErr w:type="gramStart"/>
      <w:r w:rsidR="00EA40F0" w:rsidRPr="0051485A">
        <w:t>main focus</w:t>
      </w:r>
      <w:proofErr w:type="gramEnd"/>
      <w:r w:rsidR="00EA40F0" w:rsidRPr="0051485A">
        <w:t xml:space="preserve"> in the Rel-18 WI and SI is to enable </w:t>
      </w:r>
      <w:r w:rsidR="00E06D3B" w:rsidRPr="0051485A">
        <w:t>new spherical coverage requirements/testing</w:t>
      </w:r>
      <w:r w:rsidR="00082EBE" w:rsidRPr="0051485A">
        <w:t xml:space="preserve"> for devices with</w:t>
      </w:r>
      <w:r w:rsidR="00FB1DEA" w:rsidRPr="0051485A">
        <w:t xml:space="preserve"> simultaneous reception from 2 AoAs. </w:t>
      </w:r>
    </w:p>
    <w:p w14:paraId="64651A1E" w14:textId="6C97A9D4" w:rsidR="00D541FB" w:rsidRPr="0051485A" w:rsidRDefault="00D541FB" w:rsidP="00C42EBF">
      <w:r w:rsidRPr="0051485A">
        <w:t xml:space="preserve">The </w:t>
      </w:r>
      <w:r w:rsidR="006B7730" w:rsidRPr="0051485A">
        <w:t>remainder of this contribution</w:t>
      </w:r>
      <w:r w:rsidR="002E0BC5" w:rsidRPr="0051485A">
        <w:t xml:space="preserve"> outlines</w:t>
      </w:r>
      <w:r w:rsidR="00C34D27" w:rsidRPr="0051485A">
        <w:t xml:space="preserve"> various testing approaches together with </w:t>
      </w:r>
      <w:r w:rsidR="006B7730" w:rsidRPr="0051485A">
        <w:t>proposals</w:t>
      </w:r>
      <w:r w:rsidR="00790A35" w:rsidRPr="0051485A">
        <w:t xml:space="preserve"> of a new spherical coverage test</w:t>
      </w:r>
      <w:r w:rsidR="00C93C72" w:rsidRPr="0051485A">
        <w:t xml:space="preserve">s for 4-layer MIMO reception. </w:t>
      </w:r>
    </w:p>
    <w:p w14:paraId="0E278532" w14:textId="7C0E18FA" w:rsidR="00F33CE9" w:rsidRPr="0051485A" w:rsidRDefault="00F33CE9" w:rsidP="00D541FB">
      <w:pPr>
        <w:pStyle w:val="Heading5"/>
      </w:pPr>
      <w:r w:rsidRPr="0051485A">
        <w:t xml:space="preserve">Full Degree of </w:t>
      </w:r>
      <w:r w:rsidR="00C70DD9" w:rsidRPr="0051485A">
        <w:t xml:space="preserve">Rotation </w:t>
      </w:r>
      <w:r w:rsidRPr="0051485A">
        <w:t>Freedom</w:t>
      </w:r>
      <w:r w:rsidR="00223EDC" w:rsidRPr="0051485A">
        <w:t xml:space="preserve"> for each AoA</w:t>
      </w:r>
    </w:p>
    <w:p w14:paraId="0D1B9AA8" w14:textId="20A237A4" w:rsidR="001E778C" w:rsidRPr="0051485A" w:rsidRDefault="00C93C72" w:rsidP="00C42EBF">
      <w:r w:rsidRPr="0051485A">
        <w:t xml:space="preserve">In </w:t>
      </w:r>
      <w:r w:rsidR="00921E08" w:rsidRPr="0051485A">
        <w:t>RAN4#104-e, the first meeting of the SI</w:t>
      </w:r>
      <w:r w:rsidR="00FA2DE9" w:rsidRPr="0051485A">
        <w:t>,</w:t>
      </w:r>
      <w:r w:rsidR="000C5D6F" w:rsidRPr="0051485A">
        <w:t xml:space="preserve"> </w:t>
      </w:r>
      <w:r w:rsidR="0045176C" w:rsidRPr="0051485A">
        <w:t>some discussions were held</w:t>
      </w:r>
      <w:r w:rsidR="007F46DF" w:rsidRPr="0051485A">
        <w:t xml:space="preserve"> whether to support testing with “full degree</w:t>
      </w:r>
      <w:r w:rsidR="00C70DD9" w:rsidRPr="0051485A">
        <w:t xml:space="preserve"> of rotation freedom</w:t>
      </w:r>
      <w:r w:rsidR="00416094" w:rsidRPr="0051485A">
        <w:t>,</w:t>
      </w:r>
      <w:r w:rsidR="00C70DD9" w:rsidRPr="0051485A">
        <w:t>”</w:t>
      </w:r>
      <w:r w:rsidR="00416094" w:rsidRPr="0051485A">
        <w:t xml:space="preserve"> i.e., any permutation of </w:t>
      </w:r>
      <w:r w:rsidR="008B6199" w:rsidRPr="0051485A">
        <w:t>possible AoAs</w:t>
      </w:r>
      <w:r w:rsidR="006C7D96" w:rsidRPr="0051485A">
        <w:t xml:space="preserve"> </w:t>
      </w:r>
      <w:r w:rsidR="00F9638E" w:rsidRPr="0051485A">
        <w:t>shall be</w:t>
      </w:r>
      <w:r w:rsidR="006C7D96" w:rsidRPr="0051485A">
        <w:t xml:space="preserve"> supported. </w:t>
      </w:r>
      <w:r w:rsidR="003A6592" w:rsidRPr="0051485A">
        <w:t xml:space="preserve">An example </w:t>
      </w:r>
      <w:r w:rsidR="002378CF" w:rsidRPr="0051485A">
        <w:t>test system which could support two simultaneous</w:t>
      </w:r>
      <w:r w:rsidR="004B4B55" w:rsidRPr="0051485A">
        <w:t xml:space="preserve"> AoAs with </w:t>
      </w:r>
      <w:r w:rsidR="00F9638E" w:rsidRPr="0051485A">
        <w:t xml:space="preserve">(almost) </w:t>
      </w:r>
      <w:r w:rsidR="004B4B55" w:rsidRPr="0051485A">
        <w:t xml:space="preserve">any combination of DL directions was originally introduced in the original FR2 OTA Study </w:t>
      </w:r>
      <w:r w:rsidR="00B06B81" w:rsidRPr="0051485A">
        <w:t xml:space="preserve">Item </w:t>
      </w:r>
      <w:r w:rsidR="00F9638E" w:rsidRPr="0051485A">
        <w:fldChar w:fldCharType="begin"/>
      </w:r>
      <w:r w:rsidR="00F9638E" w:rsidRPr="0051485A">
        <w:instrText xml:space="preserve"> REF _Ref112687908 \r \h </w:instrText>
      </w:r>
      <w:r w:rsidR="00F9638E" w:rsidRPr="0051485A">
        <w:fldChar w:fldCharType="separate"/>
      </w:r>
      <w:r w:rsidR="004B6462" w:rsidRPr="0051485A">
        <w:t>[4]</w:t>
      </w:r>
      <w:r w:rsidR="00F9638E" w:rsidRPr="0051485A">
        <w:fldChar w:fldCharType="end"/>
      </w:r>
      <w:r w:rsidR="00AA443F" w:rsidRPr="0051485A">
        <w:t xml:space="preserve">, i.e., the </w:t>
      </w:r>
      <w:r w:rsidR="00F072E8" w:rsidRPr="0051485A">
        <w:t>Direct Far Field (DFF) test method</w:t>
      </w:r>
      <w:r w:rsidR="00546953" w:rsidRPr="0051485A">
        <w:t xml:space="preserve"> with the </w:t>
      </w:r>
      <w:r w:rsidR="00AB5BF0" w:rsidRPr="0051485A">
        <w:t>measurement setup</w:t>
      </w:r>
      <w:r w:rsidR="00C44DD4" w:rsidRPr="0051485A">
        <w:t xml:space="preserve"> illustrated in Figure 5.2.1.1-1 of </w:t>
      </w:r>
      <w:r w:rsidR="00C44DD4" w:rsidRPr="0051485A">
        <w:fldChar w:fldCharType="begin"/>
      </w:r>
      <w:r w:rsidR="00C44DD4" w:rsidRPr="0051485A">
        <w:instrText xml:space="preserve"> REF _Ref112687908 \r \h </w:instrText>
      </w:r>
      <w:r w:rsidR="00C44DD4" w:rsidRPr="0051485A">
        <w:fldChar w:fldCharType="separate"/>
      </w:r>
      <w:r w:rsidR="004B6462" w:rsidRPr="0051485A">
        <w:t>[4]</w:t>
      </w:r>
      <w:r w:rsidR="00C44DD4" w:rsidRPr="0051485A">
        <w:fldChar w:fldCharType="end"/>
      </w:r>
      <w:r w:rsidR="00C44DD4" w:rsidRPr="0051485A"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1013D4" w:rsidRPr="0051485A" w14:paraId="460DC1E8" w14:textId="77777777" w:rsidTr="001013D4">
        <w:tc>
          <w:tcPr>
            <w:tcW w:w="9631" w:type="dxa"/>
          </w:tcPr>
          <w:p w14:paraId="7D2FD00B" w14:textId="77777777" w:rsidR="001013D4" w:rsidRPr="0051485A" w:rsidRDefault="001013D4" w:rsidP="00B11047">
            <w:pPr>
              <w:pStyle w:val="TH"/>
              <w:spacing w:after="0"/>
            </w:pPr>
            <w:r w:rsidRPr="0051485A">
              <w:rPr>
                <w:noProof/>
              </w:rPr>
              <w:lastRenderedPageBreak/>
              <w:drawing>
                <wp:inline distT="0" distB="0" distL="0" distR="0" wp14:anchorId="62281FA7" wp14:editId="38533B69">
                  <wp:extent cx="2743200" cy="2085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313D69" w14:textId="5BC86DD2" w:rsidR="001013D4" w:rsidRPr="0051485A" w:rsidRDefault="001013D4" w:rsidP="001013D4">
            <w:pPr>
              <w:jc w:val="center"/>
            </w:pPr>
            <w:r w:rsidRPr="0051485A">
              <w:t>Figure 5.2.1.1-1: DFF measurement setup of UE RF characteristics</w:t>
            </w:r>
          </w:p>
        </w:tc>
      </w:tr>
    </w:tbl>
    <w:p w14:paraId="7B713808" w14:textId="77777777" w:rsidR="001013D4" w:rsidRPr="0051485A" w:rsidRDefault="001013D4" w:rsidP="00C42EBF"/>
    <w:p w14:paraId="47FFF7E8" w14:textId="79728D5F" w:rsidR="000111E7" w:rsidRPr="0051485A" w:rsidRDefault="00CC29E1" w:rsidP="00C42EBF">
      <w:r w:rsidRPr="0051485A">
        <w:t>Such sample</w:t>
      </w:r>
      <w:r w:rsidR="001E778C" w:rsidRPr="0051485A">
        <w:t xml:space="preserve"> measurement setup when ad</w:t>
      </w:r>
      <w:r w:rsidR="00127408" w:rsidRPr="0051485A">
        <w:t xml:space="preserve">apted to </w:t>
      </w:r>
      <w:r w:rsidR="00BB0BEC" w:rsidRPr="0051485A">
        <w:t>two-simultaneous AoA testing</w:t>
      </w:r>
      <w:r w:rsidR="009171F8" w:rsidRPr="0051485A">
        <w:t xml:space="preserve"> is illustrated in </w:t>
      </w:r>
      <w:r w:rsidR="009171F8" w:rsidRPr="0051485A">
        <w:fldChar w:fldCharType="begin"/>
      </w:r>
      <w:r w:rsidR="009171F8" w:rsidRPr="0051485A">
        <w:instrText xml:space="preserve"> REF _Ref112695347 \h </w:instrText>
      </w:r>
      <w:r w:rsidR="009171F8" w:rsidRPr="0051485A">
        <w:fldChar w:fldCharType="separate"/>
      </w:r>
      <w:r w:rsidR="004B6462" w:rsidRPr="0051485A">
        <w:t xml:space="preserve">Figure </w:t>
      </w:r>
      <w:r w:rsidR="004B6462" w:rsidRPr="0051485A">
        <w:rPr>
          <w:noProof/>
        </w:rPr>
        <w:t>1</w:t>
      </w:r>
      <w:r w:rsidR="009171F8" w:rsidRPr="0051485A">
        <w:fldChar w:fldCharType="end"/>
      </w:r>
      <w:r w:rsidR="009171F8" w:rsidRPr="0051485A">
        <w:t>.</w:t>
      </w:r>
      <w:r w:rsidR="00B632E0" w:rsidRPr="0051485A">
        <w:t xml:space="preserve"> It should be noted that no positioning architecture/details are</w:t>
      </w:r>
      <w:r w:rsidR="00E00D10" w:rsidRPr="0051485A">
        <w:t xml:space="preserve"> included in this </w:t>
      </w:r>
      <w:r w:rsidR="00E00D10" w:rsidRPr="0051485A">
        <w:fldChar w:fldCharType="begin"/>
      </w:r>
      <w:r w:rsidR="00E00D10" w:rsidRPr="0051485A">
        <w:instrText xml:space="preserve"> REF _Ref112695347 \h </w:instrText>
      </w:r>
      <w:r w:rsidR="00E00D10" w:rsidRPr="0051485A">
        <w:fldChar w:fldCharType="separate"/>
      </w:r>
      <w:r w:rsidR="004B6462" w:rsidRPr="0051485A">
        <w:t xml:space="preserve">Figure </w:t>
      </w:r>
      <w:r w:rsidR="004B6462" w:rsidRPr="0051485A">
        <w:rPr>
          <w:noProof/>
        </w:rPr>
        <w:t>1</w:t>
      </w:r>
      <w:r w:rsidR="00E00D10" w:rsidRPr="0051485A">
        <w:fldChar w:fldCharType="end"/>
      </w:r>
      <w:r w:rsidR="00E00D10" w:rsidRPr="0051485A">
        <w:t xml:space="preserve"> as they are immaterial to the following discussions</w:t>
      </w:r>
      <w:r w:rsidR="00B64064" w:rsidRPr="0051485A">
        <w:t>. However, it should be highlighted that</w:t>
      </w:r>
      <w:r w:rsidR="002436C9" w:rsidRPr="0051485A">
        <w:t xml:space="preserve"> such systems yield a </w:t>
      </w:r>
      <w:r w:rsidR="003E6BC5" w:rsidRPr="0051485A">
        <w:t>very large</w:t>
      </w:r>
      <w:r w:rsidR="002436C9" w:rsidRPr="0051485A">
        <w:t xml:space="preserve"> </w:t>
      </w:r>
      <w:r w:rsidR="000111E7" w:rsidRPr="0051485A">
        <w:t>footprint</w:t>
      </w:r>
      <w:r w:rsidR="004A338D" w:rsidRPr="0051485A">
        <w:t>/height, complexity and cost increase</w:t>
      </w:r>
      <w:r w:rsidR="000111E7" w:rsidRPr="0051485A">
        <w:t xml:space="preserve"> due to the</w:t>
      </w:r>
      <w:r w:rsidR="003E6BC5" w:rsidRPr="0051485A">
        <w:t xml:space="preserve"> need for independent position</w:t>
      </w:r>
      <w:r w:rsidR="00B02604" w:rsidRPr="0051485A">
        <w:t xml:space="preserve">ing of </w:t>
      </w:r>
      <w:r w:rsidR="00B50309" w:rsidRPr="0051485A">
        <w:t xml:space="preserve">the </w:t>
      </w:r>
      <w:r w:rsidR="00B02604" w:rsidRPr="0051485A">
        <w:t>two probes</w:t>
      </w:r>
      <w:r w:rsidR="00224846">
        <w:t xml:space="preserve"> </w:t>
      </w:r>
      <w:r w:rsidR="00224846">
        <w:fldChar w:fldCharType="begin"/>
      </w:r>
      <w:r w:rsidR="00224846">
        <w:instrText xml:space="preserve"> REF _Ref115278226 \r \h </w:instrText>
      </w:r>
      <w:r w:rsidR="00224846">
        <w:fldChar w:fldCharType="separate"/>
      </w:r>
      <w:r w:rsidR="00224846">
        <w:t>[6]</w:t>
      </w:r>
      <w:r w:rsidR="00224846">
        <w:fldChar w:fldCharType="end"/>
      </w:r>
      <w:r w:rsidR="006E771A" w:rsidRPr="0051485A">
        <w:t xml:space="preserve">. </w:t>
      </w:r>
    </w:p>
    <w:p w14:paraId="563CEB4A" w14:textId="47E28C7C" w:rsidR="00B02604" w:rsidRPr="0051485A" w:rsidRDefault="00B02604" w:rsidP="00B02604">
      <w:pPr>
        <w:pStyle w:val="Caption"/>
      </w:pPr>
      <w:bookmarkStart w:id="5" w:name="_Ref112756071"/>
      <w:r w:rsidRPr="0051485A">
        <w:t xml:space="preserve">Observation </w:t>
      </w:r>
      <w:r w:rsidRPr="0051485A">
        <w:fldChar w:fldCharType="begin"/>
      </w:r>
      <w:r w:rsidRPr="0051485A">
        <w:instrText xml:space="preserve"> SEQ Observation \* ARABIC </w:instrText>
      </w:r>
      <w:r w:rsidRPr="0051485A">
        <w:fldChar w:fldCharType="separate"/>
      </w:r>
      <w:r w:rsidR="004B6462" w:rsidRPr="0051485A">
        <w:rPr>
          <w:noProof/>
        </w:rPr>
        <w:t>1</w:t>
      </w:r>
      <w:r w:rsidRPr="0051485A">
        <w:fldChar w:fldCharType="end"/>
      </w:r>
      <w:r w:rsidRPr="0051485A">
        <w:t>: The independent positioning needs</w:t>
      </w:r>
      <w:r w:rsidR="00B50309" w:rsidRPr="0051485A">
        <w:t xml:space="preserve"> of the two probes yield larger system footprint/height, </w:t>
      </w:r>
      <w:proofErr w:type="gramStart"/>
      <w:r w:rsidR="00B50309" w:rsidRPr="0051485A">
        <w:t>complexity</w:t>
      </w:r>
      <w:proofErr w:type="gramEnd"/>
      <w:r w:rsidR="00B50309" w:rsidRPr="0051485A">
        <w:t xml:space="preserve"> and cost</w:t>
      </w:r>
      <w:r w:rsidRPr="0051485A">
        <w:t>.</w:t>
      </w:r>
      <w:bookmarkEnd w:id="5"/>
    </w:p>
    <w:p w14:paraId="11B5EA18" w14:textId="65EF88A1" w:rsidR="000E1A04" w:rsidRPr="0051485A" w:rsidRDefault="006E771A" w:rsidP="00C42EBF">
      <w:r w:rsidRPr="0051485A">
        <w:t>T</w:t>
      </w:r>
      <w:r w:rsidR="001E778C" w:rsidRPr="0051485A">
        <w:t>he full degree of rotation freedom is highlighted with the yellow arrows behind each probe</w:t>
      </w:r>
      <w:r w:rsidR="00E00D10" w:rsidRPr="0051485A">
        <w:t xml:space="preserve">. Additionally, </w:t>
      </w:r>
      <w:r w:rsidR="005E7E26" w:rsidRPr="0051485A">
        <w:t>the type of probe implementation, e.g., DFF vs IFF, is not further discussed here</w:t>
      </w:r>
      <w:r w:rsidR="00CC29E1" w:rsidRPr="0051485A">
        <w:t xml:space="preserve"> </w:t>
      </w:r>
      <w:r w:rsidR="007E3799" w:rsidRPr="0051485A">
        <w:t xml:space="preserve">in this discussion as </w:t>
      </w:r>
      <w:r w:rsidR="00A55F32" w:rsidRPr="0051485A">
        <w:t xml:space="preserve">the focus is on </w:t>
      </w:r>
      <w:r w:rsidR="00693874" w:rsidRPr="0051485A">
        <w:t>impact</w:t>
      </w:r>
      <w:r w:rsidR="00A55F32" w:rsidRPr="0051485A">
        <w:t xml:space="preserve"> of this test approach utilizing (almost) full degree of rotation freedom</w:t>
      </w:r>
      <w:r w:rsidR="00693874" w:rsidRPr="0051485A">
        <w:t xml:space="preserve"> on test effort/test time</w:t>
      </w:r>
      <w:r w:rsidR="00A55F32" w:rsidRPr="0051485A">
        <w:t>. The finite size of the probes</w:t>
      </w:r>
      <w:r w:rsidR="004B3A83" w:rsidRPr="0051485A">
        <w:t xml:space="preserve"> will </w:t>
      </w:r>
      <w:r w:rsidR="00B118A7" w:rsidRPr="0051485A">
        <w:t>limit the minimum angular separation</w:t>
      </w:r>
      <w:r w:rsidR="00693874" w:rsidRPr="0051485A">
        <w:t xml:space="preserve"> between probes</w:t>
      </w:r>
      <w:r w:rsidR="00B75848" w:rsidRPr="0051485A">
        <w:t xml:space="preserve"> and thus prevent</w:t>
      </w:r>
      <w:r w:rsidR="007F2EA4" w:rsidRPr="0051485A">
        <w:t xml:space="preserve"> a “full” degree of rotation freedom. </w:t>
      </w:r>
    </w:p>
    <w:p w14:paraId="77D5B64B" w14:textId="4153F0E9" w:rsidR="00B11047" w:rsidRPr="0051485A" w:rsidRDefault="00152480" w:rsidP="00D901EE">
      <w:pPr>
        <w:spacing w:after="0"/>
        <w:jc w:val="center"/>
      </w:pPr>
      <w:r w:rsidRPr="0051485A">
        <w:rPr>
          <w:noProof/>
        </w:rPr>
        <w:drawing>
          <wp:inline distT="0" distB="0" distL="0" distR="0" wp14:anchorId="1F19520D" wp14:editId="741D96D6">
            <wp:extent cx="5029200" cy="288001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8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F602B" w14:textId="3046EF93" w:rsidR="00B11047" w:rsidRPr="0051485A" w:rsidRDefault="00B11047" w:rsidP="00B11047">
      <w:pPr>
        <w:pStyle w:val="Caption"/>
        <w:jc w:val="center"/>
      </w:pPr>
      <w:bookmarkStart w:id="6" w:name="_Ref112695347"/>
      <w:r w:rsidRPr="0051485A">
        <w:t xml:space="preserve">Figure </w:t>
      </w:r>
      <w:r w:rsidRPr="0051485A">
        <w:fldChar w:fldCharType="begin"/>
      </w:r>
      <w:r w:rsidRPr="0051485A">
        <w:instrText xml:space="preserve"> SEQ Figure \* ARABIC </w:instrText>
      </w:r>
      <w:r w:rsidRPr="0051485A">
        <w:fldChar w:fldCharType="separate"/>
      </w:r>
      <w:r w:rsidR="004B6462" w:rsidRPr="0051485A">
        <w:rPr>
          <w:noProof/>
        </w:rPr>
        <w:t>1</w:t>
      </w:r>
      <w:r w:rsidRPr="0051485A">
        <w:fldChar w:fldCharType="end"/>
      </w:r>
      <w:bookmarkEnd w:id="6"/>
      <w:r w:rsidRPr="0051485A">
        <w:t>: Example measurement setup for two-simultaneous AoA testing supporting (almost) all AoA combinations.</w:t>
      </w:r>
    </w:p>
    <w:p w14:paraId="3D819EE1" w14:textId="2EA8B70E" w:rsidR="00427A38" w:rsidRPr="0051485A" w:rsidRDefault="0051762C" w:rsidP="00C42EBF">
      <w:r w:rsidRPr="0051485A">
        <w:t xml:space="preserve">Without any prior knowledge of the </w:t>
      </w:r>
      <w:r w:rsidR="00427A38" w:rsidRPr="0051485A">
        <w:t>performance of any panel/chain</w:t>
      </w:r>
      <w:r w:rsidR="00EF4431" w:rsidRPr="0051485A">
        <w:t xml:space="preserve">, e.g., </w:t>
      </w:r>
      <w:r w:rsidR="00783EFA" w:rsidRPr="0051485A">
        <w:t xml:space="preserve">beam peak directions of each </w:t>
      </w:r>
      <w:r w:rsidR="0074224D">
        <w:t>array</w:t>
      </w:r>
      <w:r w:rsidR="00582F60" w:rsidRPr="0051485A">
        <w:t xml:space="preserve">, </w:t>
      </w:r>
      <w:r w:rsidR="00FE3A40" w:rsidRPr="0051485A">
        <w:t xml:space="preserve">the spherical coverage test for </w:t>
      </w:r>
      <w:r w:rsidR="00C770EB" w:rsidRPr="0051485A">
        <w:t>this</w:t>
      </w:r>
      <w:r w:rsidR="00FE3A40" w:rsidRPr="0051485A">
        <w:t xml:space="preserve"> multi-chain</w:t>
      </w:r>
      <w:r w:rsidR="00C770EB" w:rsidRPr="0051485A">
        <w:t xml:space="preserve"> UE system configuration</w:t>
      </w:r>
      <w:r w:rsidR="00B56D96" w:rsidRPr="0051485A">
        <w:t xml:space="preserve"> would require a spherical coverage </w:t>
      </w:r>
      <w:r w:rsidR="00A600EF" w:rsidRPr="0051485A">
        <w:t xml:space="preserve">test with </w:t>
      </w:r>
      <w:r w:rsidR="00DB4A34" w:rsidRPr="0051485A">
        <w:rPr>
          <w:i/>
          <w:iCs/>
        </w:rPr>
        <w:t>N</w:t>
      </w:r>
      <w:r w:rsidR="00DB4A34" w:rsidRPr="0051485A">
        <w:t>*(</w:t>
      </w:r>
      <w:r w:rsidR="00DB4A34" w:rsidRPr="0051485A">
        <w:rPr>
          <w:i/>
          <w:iCs/>
        </w:rPr>
        <w:t>N</w:t>
      </w:r>
      <w:r w:rsidR="00DF7A74">
        <w:rPr>
          <w:i/>
          <w:iCs/>
        </w:rPr>
        <w:t> </w:t>
      </w:r>
      <w:r w:rsidR="00DB4A34" w:rsidRPr="0051485A">
        <w:t>-</w:t>
      </w:r>
      <w:r w:rsidR="00DF7A74">
        <w:t> </w:t>
      </w:r>
      <w:proofErr w:type="gramStart"/>
      <w:r w:rsidR="00DB4A34" w:rsidRPr="0051485A">
        <w:t>1)</w:t>
      </w:r>
      <w:r w:rsidR="00C87FB6" w:rsidRPr="0051485A">
        <w:rPr>
          <w:rFonts w:ascii="Arial" w:hAnsi="Arial" w:cs="Arial"/>
        </w:rPr>
        <w:t>≈</w:t>
      </w:r>
      <w:proofErr w:type="gramEnd"/>
      <w:r w:rsidR="00C87FB6" w:rsidRPr="0051485A">
        <w:rPr>
          <w:i/>
          <w:iCs/>
        </w:rPr>
        <w:t>N</w:t>
      </w:r>
      <w:r w:rsidR="00C87FB6" w:rsidRPr="0051485A">
        <w:rPr>
          <w:vertAlign w:val="superscript"/>
        </w:rPr>
        <w:t>2</w:t>
      </w:r>
      <w:r w:rsidR="00A600EF" w:rsidRPr="0051485A">
        <w:t xml:space="preserve"> AoA combinations.</w:t>
      </w:r>
      <w:r w:rsidR="00783EFA" w:rsidRPr="0051485A">
        <w:t xml:space="preserve"> </w:t>
      </w:r>
      <w:r w:rsidR="00F55099" w:rsidRPr="0051485A">
        <w:t xml:space="preserve">Here, </w:t>
      </w:r>
      <w:r w:rsidR="00F55099" w:rsidRPr="0051485A">
        <w:rPr>
          <w:i/>
          <w:iCs/>
        </w:rPr>
        <w:t>N</w:t>
      </w:r>
      <w:r w:rsidR="00F55099" w:rsidRPr="0051485A">
        <w:t xml:space="preserve"> is the </w:t>
      </w:r>
      <w:r w:rsidR="00FD269C" w:rsidRPr="0051485A">
        <w:t xml:space="preserve">minimum </w:t>
      </w:r>
      <w:r w:rsidR="00F55099" w:rsidRPr="0051485A">
        <w:t>number of spherical coverage grid points for the legacy spherical coverage test case</w:t>
      </w:r>
      <w:r w:rsidR="00EA2325" w:rsidRPr="0051485A">
        <w:t xml:space="preserve">, defined in Clause M.3 of </w:t>
      </w:r>
      <w:r w:rsidR="00EA2325" w:rsidRPr="0051485A">
        <w:fldChar w:fldCharType="begin"/>
      </w:r>
      <w:r w:rsidR="00EA2325" w:rsidRPr="0051485A">
        <w:instrText xml:space="preserve"> REF _Ref112698648 \r \h </w:instrText>
      </w:r>
      <w:r w:rsidR="00EA2325" w:rsidRPr="0051485A">
        <w:fldChar w:fldCharType="separate"/>
      </w:r>
      <w:r w:rsidR="004B6462" w:rsidRPr="0051485A">
        <w:t>[5]</w:t>
      </w:r>
      <w:r w:rsidR="00EA2325" w:rsidRPr="0051485A">
        <w:fldChar w:fldCharType="end"/>
      </w:r>
      <w:r w:rsidR="00EA2325" w:rsidRPr="0051485A">
        <w:t>,</w:t>
      </w:r>
      <w:r w:rsidR="00FD269C" w:rsidRPr="0051485A">
        <w:t xml:space="preserve"> and it is assumed that the </w:t>
      </w:r>
      <w:r w:rsidR="00BC6F8E" w:rsidRPr="0051485A">
        <w:t xml:space="preserve">same </w:t>
      </w:r>
      <w:r w:rsidR="00FD269C" w:rsidRPr="0051485A">
        <w:t>measurement grids/grid density are required for multi-</w:t>
      </w:r>
      <w:r w:rsidR="00C262AD">
        <w:t>chain</w:t>
      </w:r>
      <w:r w:rsidR="00FD269C" w:rsidRPr="0051485A">
        <w:t xml:space="preserve"> operations</w:t>
      </w:r>
      <w:r w:rsidR="00B12134" w:rsidRPr="0051485A">
        <w:t xml:space="preserve">. </w:t>
      </w:r>
      <w:r w:rsidR="00783EFA" w:rsidRPr="0051485A">
        <w:t>The effort in terms of</w:t>
      </w:r>
      <w:r w:rsidR="00DD04E7" w:rsidRPr="0051485A">
        <w:t xml:space="preserve"> </w:t>
      </w:r>
      <w:r w:rsidR="00EA2325" w:rsidRPr="0051485A">
        <w:t xml:space="preserve">minimum </w:t>
      </w:r>
      <w:r w:rsidR="00DD04E7" w:rsidRPr="0051485A">
        <w:t>number of</w:t>
      </w:r>
      <w:r w:rsidR="00783EFA" w:rsidRPr="0051485A">
        <w:t xml:space="preserve"> test point</w:t>
      </w:r>
      <w:r w:rsidR="00DD04E7" w:rsidRPr="0051485A">
        <w:t>s</w:t>
      </w:r>
      <w:r w:rsidR="005455B0" w:rsidRPr="0051485A">
        <w:t xml:space="preserve"> is quantified in </w:t>
      </w:r>
      <w:r w:rsidR="007C1FF3" w:rsidRPr="0051485A">
        <w:fldChar w:fldCharType="begin"/>
      </w:r>
      <w:r w:rsidR="007C1FF3" w:rsidRPr="0051485A">
        <w:instrText xml:space="preserve"> REF _Ref112698440 \h </w:instrText>
      </w:r>
      <w:r w:rsidR="007C1FF3" w:rsidRPr="0051485A">
        <w:fldChar w:fldCharType="separate"/>
      </w:r>
      <w:r w:rsidR="004B6462" w:rsidRPr="0051485A">
        <w:t xml:space="preserve">Table </w:t>
      </w:r>
      <w:r w:rsidR="004B6462" w:rsidRPr="0051485A">
        <w:rPr>
          <w:noProof/>
        </w:rPr>
        <w:t>1</w:t>
      </w:r>
      <w:r w:rsidR="007C1FF3" w:rsidRPr="0051485A">
        <w:fldChar w:fldCharType="end"/>
      </w:r>
      <w:r w:rsidR="00EA2325" w:rsidRPr="0051485A">
        <w:t>.</w:t>
      </w:r>
    </w:p>
    <w:p w14:paraId="7D5EAC98" w14:textId="41EA99DE" w:rsidR="00A34A5F" w:rsidRPr="0051485A" w:rsidRDefault="00A34A5F" w:rsidP="00110619">
      <w:pPr>
        <w:pStyle w:val="Caption"/>
        <w:keepNext/>
        <w:keepLines/>
        <w:jc w:val="center"/>
      </w:pPr>
      <w:bookmarkStart w:id="7" w:name="_Ref112698440"/>
      <w:r w:rsidRPr="0051485A">
        <w:lastRenderedPageBreak/>
        <w:t xml:space="preserve">Table </w:t>
      </w:r>
      <w:r w:rsidRPr="0051485A">
        <w:fldChar w:fldCharType="begin"/>
      </w:r>
      <w:r w:rsidRPr="0051485A">
        <w:instrText xml:space="preserve"> SEQ Table \* ARABIC </w:instrText>
      </w:r>
      <w:r w:rsidRPr="0051485A">
        <w:fldChar w:fldCharType="separate"/>
      </w:r>
      <w:r w:rsidR="004B6462" w:rsidRPr="0051485A">
        <w:rPr>
          <w:noProof/>
        </w:rPr>
        <w:t>1</w:t>
      </w:r>
      <w:r w:rsidRPr="0051485A">
        <w:fldChar w:fldCharType="end"/>
      </w:r>
      <w:bookmarkEnd w:id="7"/>
      <w:r w:rsidRPr="0051485A">
        <w:t xml:space="preserve">: </w:t>
      </w:r>
      <w:r w:rsidR="0069011D" w:rsidRPr="0051485A">
        <w:t>Spherical Coverage effort for 4-DL multi-chain operation</w:t>
      </w:r>
      <w:r w:rsidR="00944F19" w:rsidRPr="0051485A">
        <w:t xml:space="preserve"> (full degree</w:t>
      </w:r>
      <w:r w:rsidR="000C672F" w:rsidRPr="0051485A">
        <w:t>s</w:t>
      </w:r>
      <w:r w:rsidR="00944F19" w:rsidRPr="0051485A">
        <w:t xml:space="preserve"> of freedom for both AoAs)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87"/>
        <w:gridCol w:w="2281"/>
        <w:gridCol w:w="2887"/>
        <w:gridCol w:w="2076"/>
      </w:tblGrid>
      <w:tr w:rsidR="00ED34A4" w:rsidRPr="0051485A" w14:paraId="0EB03E9A" w14:textId="77777777" w:rsidTr="00A0657F">
        <w:tc>
          <w:tcPr>
            <w:tcW w:w="2387" w:type="dxa"/>
            <w:vAlign w:val="center"/>
          </w:tcPr>
          <w:p w14:paraId="23426DAE" w14:textId="4BB6B025" w:rsidR="00ED34A4" w:rsidRPr="0051485A" w:rsidRDefault="004A2EE0" w:rsidP="00110619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Power Class</w:t>
            </w:r>
          </w:p>
        </w:tc>
        <w:tc>
          <w:tcPr>
            <w:tcW w:w="2281" w:type="dxa"/>
            <w:vAlign w:val="center"/>
          </w:tcPr>
          <w:p w14:paraId="369C63D5" w14:textId="236E679E" w:rsidR="00ED34A4" w:rsidRPr="0051485A" w:rsidRDefault="00ED34A4" w:rsidP="00110619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Grid</w:t>
            </w:r>
            <w:r w:rsidR="00D2581B" w:rsidRPr="0051485A">
              <w:rPr>
                <w:b/>
                <w:bCs/>
              </w:rPr>
              <w:t xml:space="preserve"> Type</w:t>
            </w:r>
          </w:p>
        </w:tc>
        <w:tc>
          <w:tcPr>
            <w:tcW w:w="2887" w:type="dxa"/>
            <w:vAlign w:val="center"/>
          </w:tcPr>
          <w:p w14:paraId="46766D06" w14:textId="5123A389" w:rsidR="00ED34A4" w:rsidRPr="0051485A" w:rsidRDefault="00ED34A4" w:rsidP="00110619">
            <w:pPr>
              <w:keepNext/>
              <w:keepLines/>
              <w:spacing w:after="0"/>
              <w:jc w:val="center"/>
            </w:pPr>
            <w:r w:rsidRPr="0051485A">
              <w:rPr>
                <w:b/>
                <w:bCs/>
              </w:rPr>
              <w:t xml:space="preserve">Minimum Number of Spherical Coverage </w:t>
            </w:r>
            <w:r w:rsidR="007D7B03" w:rsidRPr="0051485A">
              <w:rPr>
                <w:b/>
                <w:bCs/>
              </w:rPr>
              <w:t>Test</w:t>
            </w:r>
            <w:r w:rsidRPr="0051485A">
              <w:rPr>
                <w:b/>
                <w:bCs/>
              </w:rPr>
              <w:t xml:space="preserve"> Points </w:t>
            </w:r>
            <w:r w:rsidRPr="0051485A">
              <w:rPr>
                <w:b/>
                <w:bCs/>
                <w:i/>
                <w:iCs/>
              </w:rPr>
              <w:t>N</w:t>
            </w:r>
            <w:r w:rsidR="008A283E" w:rsidRPr="0051485A">
              <w:t xml:space="preserve"> </w:t>
            </w:r>
            <w:r w:rsidR="008A283E" w:rsidRPr="0051485A">
              <w:rPr>
                <w:b/>
                <w:bCs/>
              </w:rPr>
              <w:t>(single</w:t>
            </w:r>
            <w:r w:rsidR="00453375" w:rsidRPr="0051485A">
              <w:rPr>
                <w:b/>
                <w:bCs/>
              </w:rPr>
              <w:t xml:space="preserve"> </w:t>
            </w:r>
            <w:r w:rsidR="00076DD6" w:rsidRPr="0051485A">
              <w:rPr>
                <w:b/>
                <w:bCs/>
              </w:rPr>
              <w:t>chain</w:t>
            </w:r>
            <w:r w:rsidR="008A283E" w:rsidRPr="0051485A">
              <w:rPr>
                <w:b/>
                <w:bCs/>
              </w:rPr>
              <w:t xml:space="preserve">) </w:t>
            </w:r>
            <w:r w:rsidR="00A6384F" w:rsidRPr="0051485A">
              <w:rPr>
                <w:b/>
                <w:bCs/>
              </w:rPr>
              <w:t xml:space="preserve">as defined in </w:t>
            </w:r>
            <w:r w:rsidR="008A283E" w:rsidRPr="0051485A">
              <w:rPr>
                <w:b/>
                <w:bCs/>
              </w:rPr>
              <w:t xml:space="preserve">M.3 of </w:t>
            </w:r>
            <w:r w:rsidR="00A6384F" w:rsidRPr="0051485A">
              <w:rPr>
                <w:b/>
                <w:bCs/>
              </w:rPr>
              <w:fldChar w:fldCharType="begin"/>
            </w:r>
            <w:r w:rsidR="00A6384F" w:rsidRPr="0051485A">
              <w:rPr>
                <w:b/>
                <w:bCs/>
              </w:rPr>
              <w:instrText xml:space="preserve"> REF _Ref112698648 \r \h </w:instrText>
            </w:r>
            <w:r w:rsidR="00A6384F" w:rsidRPr="0051485A">
              <w:rPr>
                <w:b/>
                <w:bCs/>
              </w:rPr>
            </w:r>
            <w:r w:rsidR="00A6384F" w:rsidRPr="0051485A">
              <w:rPr>
                <w:b/>
                <w:bCs/>
              </w:rPr>
              <w:fldChar w:fldCharType="separate"/>
            </w:r>
            <w:r w:rsidR="004B6462" w:rsidRPr="0051485A">
              <w:rPr>
                <w:b/>
                <w:bCs/>
              </w:rPr>
              <w:t>[5]</w:t>
            </w:r>
            <w:r w:rsidR="00A6384F" w:rsidRPr="0051485A">
              <w:rPr>
                <w:b/>
                <w:bCs/>
              </w:rPr>
              <w:fldChar w:fldCharType="end"/>
            </w:r>
          </w:p>
        </w:tc>
        <w:tc>
          <w:tcPr>
            <w:tcW w:w="2076" w:type="dxa"/>
            <w:vAlign w:val="center"/>
          </w:tcPr>
          <w:p w14:paraId="48415D97" w14:textId="0C9E8DA5" w:rsidR="00ED34A4" w:rsidRPr="0051485A" w:rsidRDefault="00A0657F" w:rsidP="00110619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 xml:space="preserve">Number of Spherical Coverage </w:t>
            </w:r>
            <w:r w:rsidR="007D7B03" w:rsidRPr="0051485A">
              <w:rPr>
                <w:b/>
                <w:bCs/>
              </w:rPr>
              <w:t>Test</w:t>
            </w:r>
            <w:r w:rsidRPr="0051485A">
              <w:rPr>
                <w:b/>
                <w:bCs/>
              </w:rPr>
              <w:t xml:space="preserve"> Points </w:t>
            </w:r>
            <w:r w:rsidRPr="0051485A">
              <w:rPr>
                <w:b/>
                <w:bCs/>
                <w:i/>
                <w:iCs/>
              </w:rPr>
              <w:t>N</w:t>
            </w:r>
            <w:r w:rsidRPr="0051485A">
              <w:t xml:space="preserve"> </w:t>
            </w:r>
            <w:r w:rsidRPr="0051485A">
              <w:rPr>
                <w:b/>
                <w:bCs/>
              </w:rPr>
              <w:t>(</w:t>
            </w:r>
            <w:r w:rsidR="00A8301F" w:rsidRPr="0051485A">
              <w:rPr>
                <w:b/>
                <w:bCs/>
              </w:rPr>
              <w:t>multi</w:t>
            </w:r>
            <w:r w:rsidRPr="0051485A">
              <w:rPr>
                <w:b/>
                <w:bCs/>
              </w:rPr>
              <w:t xml:space="preserve"> </w:t>
            </w:r>
            <w:r w:rsidR="00A8301F" w:rsidRPr="0051485A">
              <w:rPr>
                <w:b/>
                <w:bCs/>
              </w:rPr>
              <w:t>chain</w:t>
            </w:r>
            <w:r w:rsidRPr="0051485A">
              <w:rPr>
                <w:b/>
                <w:bCs/>
              </w:rPr>
              <w:t xml:space="preserve">) </w:t>
            </w:r>
            <w:r w:rsidRPr="0051485A">
              <w:rPr>
                <w:b/>
                <w:bCs/>
              </w:rPr>
              <w:br/>
            </w:r>
            <w:r w:rsidR="00ED34A4" w:rsidRPr="0051485A">
              <w:rPr>
                <w:b/>
                <w:bCs/>
                <w:i/>
                <w:iCs/>
              </w:rPr>
              <w:t>N</w:t>
            </w:r>
            <w:r w:rsidR="00ED34A4" w:rsidRPr="0051485A">
              <w:rPr>
                <w:b/>
                <w:bCs/>
              </w:rPr>
              <w:t>*(</w:t>
            </w:r>
            <w:r w:rsidR="00ED34A4" w:rsidRPr="0051485A">
              <w:rPr>
                <w:b/>
                <w:bCs/>
                <w:i/>
                <w:iCs/>
              </w:rPr>
              <w:t>N</w:t>
            </w:r>
            <w:r w:rsidR="00ED34A4" w:rsidRPr="0051485A">
              <w:rPr>
                <w:b/>
                <w:bCs/>
              </w:rPr>
              <w:t>-1)</w:t>
            </w:r>
          </w:p>
        </w:tc>
      </w:tr>
      <w:tr w:rsidR="00CA781A" w:rsidRPr="0051485A" w14:paraId="45FEFBED" w14:textId="77777777" w:rsidTr="00A0657F">
        <w:tc>
          <w:tcPr>
            <w:tcW w:w="2387" w:type="dxa"/>
            <w:vAlign w:val="center"/>
          </w:tcPr>
          <w:p w14:paraId="1A5E5E22" w14:textId="57880463" w:rsidR="00CA781A" w:rsidRPr="0051485A" w:rsidRDefault="00CA781A" w:rsidP="00CA781A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PC1</w:t>
            </w:r>
          </w:p>
        </w:tc>
        <w:tc>
          <w:tcPr>
            <w:tcW w:w="2281" w:type="dxa"/>
          </w:tcPr>
          <w:p w14:paraId="4C935FBC" w14:textId="4C118D49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constant density</w:t>
            </w:r>
          </w:p>
        </w:tc>
        <w:tc>
          <w:tcPr>
            <w:tcW w:w="2887" w:type="dxa"/>
            <w:vAlign w:val="center"/>
          </w:tcPr>
          <w:p w14:paraId="314DFD11" w14:textId="4A341EEE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200</w:t>
            </w:r>
          </w:p>
        </w:tc>
        <w:tc>
          <w:tcPr>
            <w:tcW w:w="2076" w:type="dxa"/>
            <w:vAlign w:val="center"/>
          </w:tcPr>
          <w:p w14:paraId="17F2504B" w14:textId="7F085319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39,800</w:t>
            </w:r>
          </w:p>
        </w:tc>
      </w:tr>
      <w:tr w:rsidR="00CA781A" w:rsidRPr="0051485A" w14:paraId="02387D1F" w14:textId="77777777" w:rsidTr="00A0657F">
        <w:tc>
          <w:tcPr>
            <w:tcW w:w="2387" w:type="dxa"/>
            <w:vAlign w:val="center"/>
          </w:tcPr>
          <w:p w14:paraId="62139327" w14:textId="3394093F" w:rsidR="00CA781A" w:rsidRPr="0051485A" w:rsidRDefault="00CA781A" w:rsidP="00CA781A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PC3</w:t>
            </w:r>
          </w:p>
        </w:tc>
        <w:tc>
          <w:tcPr>
            <w:tcW w:w="2281" w:type="dxa"/>
          </w:tcPr>
          <w:p w14:paraId="75FC7388" w14:textId="29252E4B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constant density</w:t>
            </w:r>
          </w:p>
        </w:tc>
        <w:tc>
          <w:tcPr>
            <w:tcW w:w="2887" w:type="dxa"/>
            <w:vAlign w:val="center"/>
          </w:tcPr>
          <w:p w14:paraId="24013A21" w14:textId="68894A83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180</w:t>
            </w:r>
          </w:p>
        </w:tc>
        <w:tc>
          <w:tcPr>
            <w:tcW w:w="2076" w:type="dxa"/>
            <w:vAlign w:val="center"/>
          </w:tcPr>
          <w:p w14:paraId="5E1FBA3C" w14:textId="7D68D6B2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32,220</w:t>
            </w:r>
          </w:p>
        </w:tc>
      </w:tr>
      <w:tr w:rsidR="00CA781A" w:rsidRPr="0051485A" w14:paraId="5BAD020F" w14:textId="77777777" w:rsidTr="00A0657F">
        <w:tc>
          <w:tcPr>
            <w:tcW w:w="2387" w:type="dxa"/>
            <w:vAlign w:val="center"/>
          </w:tcPr>
          <w:p w14:paraId="3489D648" w14:textId="062D6734" w:rsidR="00CA781A" w:rsidRPr="0051485A" w:rsidRDefault="00CA781A" w:rsidP="00CA781A">
            <w:pPr>
              <w:keepNext/>
              <w:keepLines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PC1/PC3</w:t>
            </w:r>
          </w:p>
        </w:tc>
        <w:tc>
          <w:tcPr>
            <w:tcW w:w="2281" w:type="dxa"/>
          </w:tcPr>
          <w:p w14:paraId="26EE6991" w14:textId="4367846F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constant-step size</w:t>
            </w:r>
          </w:p>
        </w:tc>
        <w:tc>
          <w:tcPr>
            <w:tcW w:w="2887" w:type="dxa"/>
            <w:vAlign w:val="center"/>
          </w:tcPr>
          <w:p w14:paraId="23549840" w14:textId="74D78D48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266</w:t>
            </w:r>
          </w:p>
        </w:tc>
        <w:tc>
          <w:tcPr>
            <w:tcW w:w="2076" w:type="dxa"/>
            <w:vAlign w:val="center"/>
          </w:tcPr>
          <w:p w14:paraId="7F61880B" w14:textId="3A016B2B" w:rsidR="00CA781A" w:rsidRPr="0051485A" w:rsidRDefault="00CA781A" w:rsidP="00CA781A">
            <w:pPr>
              <w:keepNext/>
              <w:keepLines/>
              <w:spacing w:after="0"/>
              <w:jc w:val="center"/>
            </w:pPr>
            <w:r w:rsidRPr="0051485A">
              <w:t>70,490</w:t>
            </w:r>
          </w:p>
        </w:tc>
      </w:tr>
    </w:tbl>
    <w:p w14:paraId="3EA97169" w14:textId="5B7E499C" w:rsidR="0030208D" w:rsidRPr="0051485A" w:rsidRDefault="00253F09" w:rsidP="0030208D">
      <w:r w:rsidRPr="0051485A">
        <w:t>Clearly, this test approach</w:t>
      </w:r>
      <w:r w:rsidR="00F23DDA" w:rsidRPr="0051485A">
        <w:t xml:space="preserve"> is test time prohibitive given the very large number of test</w:t>
      </w:r>
      <w:r w:rsidR="002D04FD" w:rsidRPr="0051485A">
        <w:t xml:space="preserve"> points. </w:t>
      </w:r>
      <w:r w:rsidR="00044862" w:rsidRPr="0051485A">
        <w:t>Additional testability related</w:t>
      </w:r>
      <w:r w:rsidR="000C672F" w:rsidRPr="0051485A">
        <w:t xml:space="preserve"> concerns for test systems supporting full degrees of freedom</w:t>
      </w:r>
      <w:r w:rsidR="00AD74E0" w:rsidRPr="0051485A">
        <w:t xml:space="preserve"> are summarized in </w:t>
      </w:r>
      <w:r w:rsidR="00AC439F" w:rsidRPr="0051485A">
        <w:fldChar w:fldCharType="begin"/>
      </w:r>
      <w:r w:rsidR="00AC439F" w:rsidRPr="0051485A">
        <w:instrText xml:space="preserve"> REF _Ref115278226 \r \h </w:instrText>
      </w:r>
      <w:r w:rsidR="00AC439F" w:rsidRPr="0051485A">
        <w:fldChar w:fldCharType="separate"/>
      </w:r>
      <w:r w:rsidR="004B6462" w:rsidRPr="0051485A">
        <w:t>[6]</w:t>
      </w:r>
      <w:r w:rsidR="00AC439F" w:rsidRPr="0051485A">
        <w:fldChar w:fldCharType="end"/>
      </w:r>
      <w:r w:rsidR="00AC439F" w:rsidRPr="0051485A">
        <w:t>.</w:t>
      </w:r>
    </w:p>
    <w:p w14:paraId="0B582974" w14:textId="3BD4F080" w:rsidR="00C01B9C" w:rsidRPr="0051485A" w:rsidRDefault="00C01B9C" w:rsidP="00C01B9C">
      <w:pPr>
        <w:pStyle w:val="Caption"/>
      </w:pPr>
      <w:bookmarkStart w:id="8" w:name="_Ref112756072"/>
      <w:r w:rsidRPr="0051485A">
        <w:t xml:space="preserve">Observation </w:t>
      </w:r>
      <w:r w:rsidRPr="0051485A">
        <w:fldChar w:fldCharType="begin"/>
      </w:r>
      <w:r w:rsidRPr="0051485A">
        <w:instrText xml:space="preserve"> SEQ Observation \* ARABIC </w:instrText>
      </w:r>
      <w:r w:rsidRPr="0051485A">
        <w:fldChar w:fldCharType="separate"/>
      </w:r>
      <w:r w:rsidR="004B6462" w:rsidRPr="0051485A">
        <w:rPr>
          <w:noProof/>
        </w:rPr>
        <w:t>2</w:t>
      </w:r>
      <w:r w:rsidRPr="0051485A">
        <w:fldChar w:fldCharType="end"/>
      </w:r>
      <w:r w:rsidRPr="0051485A">
        <w:t>: The test effort for the 4-DL spherical coverage test</w:t>
      </w:r>
      <w:r w:rsidR="00CA5FF1" w:rsidRPr="0051485A">
        <w:t xml:space="preserve"> based on Full Degree of Rotation Freedom for each AoA</w:t>
      </w:r>
      <w:r w:rsidR="00453375" w:rsidRPr="0051485A">
        <w:t xml:space="preserve"> is tremendous.</w:t>
      </w:r>
      <w:bookmarkEnd w:id="8"/>
    </w:p>
    <w:p w14:paraId="4C80F55A" w14:textId="48B8FACD" w:rsidR="00995177" w:rsidRPr="0051485A" w:rsidRDefault="00995177" w:rsidP="00995177">
      <w:pPr>
        <w:pStyle w:val="Caption"/>
      </w:pPr>
      <w:bookmarkStart w:id="9" w:name="_Ref112756074"/>
      <w:r w:rsidRPr="0051485A">
        <w:t xml:space="preserve">Proposal </w:t>
      </w:r>
      <w:r w:rsidRPr="0051485A">
        <w:fldChar w:fldCharType="begin"/>
      </w:r>
      <w:r w:rsidRPr="0051485A">
        <w:instrText xml:space="preserve"> SEQ Proposal \* ARABIC </w:instrText>
      </w:r>
      <w:r w:rsidRPr="0051485A">
        <w:fldChar w:fldCharType="separate"/>
      </w:r>
      <w:r w:rsidR="004B6462" w:rsidRPr="0051485A">
        <w:rPr>
          <w:noProof/>
        </w:rPr>
        <w:t>1</w:t>
      </w:r>
      <w:r w:rsidRPr="0051485A">
        <w:fldChar w:fldCharType="end"/>
      </w:r>
      <w:r w:rsidRPr="0051485A">
        <w:t xml:space="preserve">: </w:t>
      </w:r>
      <w:r w:rsidR="002F3639" w:rsidRPr="0051485A">
        <w:t>A Spherical coverage test with full degree of rotation freedom for each AoA should not be considered due to test time limitations.</w:t>
      </w:r>
      <w:bookmarkEnd w:id="9"/>
    </w:p>
    <w:p w14:paraId="69622103" w14:textId="256655A5" w:rsidR="003C54B7" w:rsidRPr="0051485A" w:rsidRDefault="003C54B7" w:rsidP="003C54B7">
      <w:pPr>
        <w:pStyle w:val="Heading5"/>
      </w:pPr>
      <w:r w:rsidRPr="0051485A">
        <w:t>Full Degree of Rotation Freedom</w:t>
      </w:r>
      <w:r w:rsidR="00223EDC" w:rsidRPr="0051485A">
        <w:t xml:space="preserve"> for 1</w:t>
      </w:r>
      <w:r w:rsidR="00E15B7A" w:rsidRPr="0051485A">
        <w:t>st</w:t>
      </w:r>
      <w:r w:rsidR="00223EDC" w:rsidRPr="0051485A">
        <w:t xml:space="preserve"> </w:t>
      </w:r>
      <w:r w:rsidR="00E15B7A" w:rsidRPr="0051485A">
        <w:t xml:space="preserve">DL </w:t>
      </w:r>
      <w:r w:rsidR="00AB1113" w:rsidRPr="0051485A">
        <w:t>direction</w:t>
      </w:r>
      <w:r w:rsidR="00223EDC" w:rsidRPr="0051485A">
        <w:t xml:space="preserve"> </w:t>
      </w:r>
      <w:r w:rsidR="005305B9" w:rsidRPr="0051485A">
        <w:t xml:space="preserve">and discrete, </w:t>
      </w:r>
      <w:r w:rsidR="00223EDC" w:rsidRPr="0051485A">
        <w:t xml:space="preserve">fixed </w:t>
      </w:r>
      <w:r w:rsidR="005305B9" w:rsidRPr="0051485A">
        <w:t xml:space="preserve">AoAs for </w:t>
      </w:r>
      <w:r w:rsidR="00E15B7A" w:rsidRPr="0051485A">
        <w:t>2</w:t>
      </w:r>
      <w:r w:rsidR="00E15B7A" w:rsidRPr="0051485A">
        <w:rPr>
          <w:vertAlign w:val="superscript"/>
        </w:rPr>
        <w:t>nd</w:t>
      </w:r>
      <w:r w:rsidR="00E15B7A" w:rsidRPr="0051485A">
        <w:t xml:space="preserve"> DL </w:t>
      </w:r>
      <w:r w:rsidR="00AB1113" w:rsidRPr="0051485A">
        <w:t>direction</w:t>
      </w:r>
    </w:p>
    <w:p w14:paraId="4C27CC27" w14:textId="243A6CE1" w:rsidR="003C54B7" w:rsidRPr="0051485A" w:rsidRDefault="00E15B7A" w:rsidP="0030208D">
      <w:r w:rsidRPr="0051485A">
        <w:t xml:space="preserve">An alternate </w:t>
      </w:r>
      <w:r w:rsidR="00655B7F" w:rsidRPr="0051485A">
        <w:t xml:space="preserve">example </w:t>
      </w:r>
      <w:r w:rsidRPr="0051485A">
        <w:t xml:space="preserve">measurement setup </w:t>
      </w:r>
      <w:r w:rsidR="00B60E46" w:rsidRPr="0051485A">
        <w:t>of</w:t>
      </w:r>
      <w:r w:rsidR="003D21DD" w:rsidRPr="0051485A">
        <w:t xml:space="preserve"> a more efficient</w:t>
      </w:r>
      <w:r w:rsidR="00C500FC" w:rsidRPr="0051485A">
        <w:t xml:space="preserve"> and cost-effective</w:t>
      </w:r>
      <w:r w:rsidR="003D21DD" w:rsidRPr="0051485A">
        <w:t xml:space="preserve"> 4</w:t>
      </w:r>
      <w:r w:rsidR="00272368" w:rsidRPr="0051485A">
        <w:t>-</w:t>
      </w:r>
      <w:r w:rsidR="003D21DD" w:rsidRPr="0051485A">
        <w:t xml:space="preserve">DL MIMO </w:t>
      </w:r>
      <w:r w:rsidR="00F90DAF" w:rsidRPr="0051485A">
        <w:t xml:space="preserve">multi-chain </w:t>
      </w:r>
      <w:r w:rsidR="003D21DD" w:rsidRPr="0051485A">
        <w:t>UE RF</w:t>
      </w:r>
      <w:r w:rsidRPr="0051485A">
        <w:t xml:space="preserve"> </w:t>
      </w:r>
      <w:r w:rsidR="00663DA8" w:rsidRPr="0051485A">
        <w:t xml:space="preserve">spherical coverage </w:t>
      </w:r>
      <w:r w:rsidR="00F90DAF" w:rsidRPr="0051485A">
        <w:t xml:space="preserve">test approach is illustrated in </w:t>
      </w:r>
      <w:r w:rsidR="00F90DAF" w:rsidRPr="0051485A">
        <w:fldChar w:fldCharType="begin"/>
      </w:r>
      <w:r w:rsidR="00F90DAF" w:rsidRPr="0051485A">
        <w:instrText xml:space="preserve"> REF _Ref112743364 \h </w:instrText>
      </w:r>
      <w:r w:rsidR="00F90DAF" w:rsidRPr="0051485A">
        <w:fldChar w:fldCharType="separate"/>
      </w:r>
      <w:r w:rsidR="004B6462" w:rsidRPr="0051485A">
        <w:t xml:space="preserve">Figure </w:t>
      </w:r>
      <w:r w:rsidR="004B6462" w:rsidRPr="0051485A">
        <w:rPr>
          <w:noProof/>
        </w:rPr>
        <w:t>2</w:t>
      </w:r>
      <w:r w:rsidR="00F90DAF" w:rsidRPr="0051485A">
        <w:fldChar w:fldCharType="end"/>
      </w:r>
      <w:r w:rsidR="00655B7F" w:rsidRPr="0051485A">
        <w:t>. In this example</w:t>
      </w:r>
      <w:r w:rsidR="00A03249" w:rsidRPr="0051485A">
        <w:t xml:space="preserve"> setup</w:t>
      </w:r>
      <w:r w:rsidR="00655B7F" w:rsidRPr="0051485A">
        <w:t xml:space="preserve">, the </w:t>
      </w:r>
      <w:r w:rsidR="00C500FC" w:rsidRPr="0051485A">
        <w:t>(</w:t>
      </w:r>
      <w:r w:rsidR="00655B7F" w:rsidRPr="0051485A">
        <w:t>fixed</w:t>
      </w:r>
      <w:r w:rsidR="00C500FC" w:rsidRPr="0051485A">
        <w:t>)</w:t>
      </w:r>
      <w:r w:rsidR="00655B7F" w:rsidRPr="0051485A">
        <w:t xml:space="preserve"> probe locations</w:t>
      </w:r>
      <w:r w:rsidR="00A03249" w:rsidRPr="0051485A">
        <w:t>, the number of probes,</w:t>
      </w:r>
      <w:r w:rsidR="00655B7F" w:rsidRPr="0051485A">
        <w:t xml:space="preserve"> and probe type (DFF, IFF)</w:t>
      </w:r>
      <w:r w:rsidR="00A03249" w:rsidRPr="0051485A">
        <w:t xml:space="preserve"> are selected arbitrarily</w:t>
      </w:r>
      <w:r w:rsidR="00C51F34" w:rsidRPr="0051485A">
        <w:t xml:space="preserve">; specific implementation details could be discussed </w:t>
      </w:r>
      <w:proofErr w:type="gramStart"/>
      <w:r w:rsidR="00C51F34" w:rsidRPr="0051485A">
        <w:t>at a later time</w:t>
      </w:r>
      <w:proofErr w:type="gramEnd"/>
      <w:r w:rsidR="00C51F34" w:rsidRPr="0051485A">
        <w:t xml:space="preserve">. </w:t>
      </w:r>
      <w:r w:rsidR="00C53630" w:rsidRPr="0051485A">
        <w:t>In this specific measurement setup, all probe</w:t>
      </w:r>
      <w:r w:rsidR="004B36AC" w:rsidRPr="0051485A">
        <w:t xml:space="preserve"> locations</w:t>
      </w:r>
      <w:r w:rsidR="00C53630" w:rsidRPr="0051485A">
        <w:t xml:space="preserve"> are fixed </w:t>
      </w:r>
      <w:r w:rsidR="004B36AC" w:rsidRPr="0051485A">
        <w:t>while the DUT is rotated in 3D using a 2-axis positioner (not illustrated)</w:t>
      </w:r>
      <w:r w:rsidR="001E00C8" w:rsidRPr="0051485A">
        <w:t>.</w:t>
      </w:r>
      <w:r w:rsidR="00AD4617" w:rsidRPr="0051485A">
        <w:t xml:space="preserve"> The 1</w:t>
      </w:r>
      <w:r w:rsidR="00AD4617" w:rsidRPr="0051485A">
        <w:rPr>
          <w:vertAlign w:val="superscript"/>
        </w:rPr>
        <w:t>st</w:t>
      </w:r>
      <w:r w:rsidR="00AD4617" w:rsidRPr="0051485A">
        <w:t xml:space="preserve"> DL direction is introduced over the probe labelled AoA1 (typically oriented towards the </w:t>
      </w:r>
      <w:r w:rsidR="00AD4617" w:rsidRPr="0051485A">
        <w:rPr>
          <w:i/>
          <w:iCs/>
        </w:rPr>
        <w:t>z</w:t>
      </w:r>
      <w:r w:rsidR="00AD4617" w:rsidRPr="0051485A">
        <w:t xml:space="preserve"> axis of the system) while the 2</w:t>
      </w:r>
      <w:r w:rsidR="00AD4617" w:rsidRPr="0051485A">
        <w:rPr>
          <w:vertAlign w:val="superscript"/>
        </w:rPr>
        <w:t>nd</w:t>
      </w:r>
      <w:r w:rsidR="00AD4617" w:rsidRPr="0051485A">
        <w:t xml:space="preserve"> DL direction is introduced over any</w:t>
      </w:r>
      <w:r w:rsidR="00E16E7D" w:rsidRPr="0051485A">
        <w:t xml:space="preserve"> of the </w:t>
      </w:r>
      <w:r w:rsidR="005F7DC7" w:rsidRPr="0051485A">
        <w:rPr>
          <w:i/>
          <w:iCs/>
        </w:rPr>
        <w:t>M</w:t>
      </w:r>
      <w:r w:rsidR="00E16E7D" w:rsidRPr="0051485A">
        <w:t xml:space="preserve"> </w:t>
      </w:r>
      <w:r w:rsidR="000C48AA" w:rsidRPr="0051485A">
        <w:t xml:space="preserve">(in this example, </w:t>
      </w:r>
      <w:r w:rsidR="005F7DC7" w:rsidRPr="0051485A">
        <w:rPr>
          <w:i/>
          <w:iCs/>
        </w:rPr>
        <w:t>M</w:t>
      </w:r>
      <w:r w:rsidR="000C48AA" w:rsidRPr="0051485A">
        <w:t xml:space="preserve">=4) </w:t>
      </w:r>
      <w:r w:rsidR="00353C21" w:rsidRPr="0051485A">
        <w:t xml:space="preserve">fixed </w:t>
      </w:r>
      <w:r w:rsidR="00E16E7D" w:rsidRPr="0051485A">
        <w:t>probes labelled AoA2.</w:t>
      </w:r>
      <w:r w:rsidR="00A92584" w:rsidRPr="0051485A">
        <w:rPr>
          <w:i/>
          <w:iCs/>
        </w:rPr>
        <w:t>m</w:t>
      </w:r>
      <w:r w:rsidR="00E16E7D" w:rsidRPr="0051485A">
        <w:t xml:space="preserve"> (with </w:t>
      </w:r>
      <w:r w:rsidR="00A92584" w:rsidRPr="0051485A">
        <w:rPr>
          <w:i/>
          <w:iCs/>
        </w:rPr>
        <w:t>m</w:t>
      </w:r>
      <w:r w:rsidR="00E16E7D" w:rsidRPr="0051485A">
        <w:t xml:space="preserve"> = 1, …, </w:t>
      </w:r>
      <w:r w:rsidR="00936087" w:rsidRPr="0051485A">
        <w:rPr>
          <w:i/>
          <w:iCs/>
        </w:rPr>
        <w:t>M</w:t>
      </w:r>
      <w:r w:rsidR="00E16E7D" w:rsidRPr="0051485A">
        <w:t>)</w:t>
      </w:r>
      <w:r w:rsidR="000C48AA" w:rsidRPr="0051485A">
        <w:t>.</w:t>
      </w:r>
      <w:r w:rsidR="00AD4617" w:rsidRPr="0051485A">
        <w:t xml:space="preserve"> </w:t>
      </w:r>
    </w:p>
    <w:p w14:paraId="7FF487F8" w14:textId="1C2871EF" w:rsidR="001E00C8" w:rsidRPr="0051485A" w:rsidRDefault="001E00C8" w:rsidP="0030208D">
      <w:r w:rsidRPr="0051485A">
        <w:t>The proposed spherical coverage measurement approach is as follows:</w:t>
      </w:r>
    </w:p>
    <w:p w14:paraId="77F38C52" w14:textId="337B64D8" w:rsidR="001E00C8" w:rsidRPr="0051485A" w:rsidRDefault="001E00C8" w:rsidP="001E00C8">
      <w:pPr>
        <w:pStyle w:val="ListParagraph"/>
        <w:numPr>
          <w:ilvl w:val="0"/>
          <w:numId w:val="43"/>
        </w:numPr>
      </w:pPr>
      <w:r w:rsidRPr="0051485A">
        <w:t>AoA1:</w:t>
      </w:r>
      <w:r w:rsidR="00702531" w:rsidRPr="0051485A">
        <w:t xml:space="preserve"> Probe AoA1 </w:t>
      </w:r>
      <w:r w:rsidR="002921B0">
        <w:t xml:space="preserve">(together with </w:t>
      </w:r>
      <w:r w:rsidR="004020E6">
        <w:t xml:space="preserve">one </w:t>
      </w:r>
      <w:r w:rsidR="002921B0">
        <w:t xml:space="preserve">Probe AoA2) </w:t>
      </w:r>
      <w:r w:rsidR="00702531" w:rsidRPr="0051485A">
        <w:t>performs a spherical coverage test</w:t>
      </w:r>
      <w:r w:rsidR="006E6BF8" w:rsidRPr="0051485A">
        <w:t xml:space="preserve"> similar to the legacy spherical coverage test</w:t>
      </w:r>
      <w:r w:rsidR="00665485" w:rsidRPr="0051485A">
        <w:t>, outlined in Clause</w:t>
      </w:r>
      <w:r w:rsidR="00235034" w:rsidRPr="0051485A">
        <w:t>s 7.3.4 and</w:t>
      </w:r>
      <w:r w:rsidR="00665485" w:rsidRPr="0051485A">
        <w:t xml:space="preserve"> K.1.6 of </w:t>
      </w:r>
      <w:r w:rsidR="00665485" w:rsidRPr="0051485A">
        <w:fldChar w:fldCharType="begin"/>
      </w:r>
      <w:r w:rsidR="00665485" w:rsidRPr="0051485A">
        <w:instrText xml:space="preserve"> REF _Ref112698648 \r \h </w:instrText>
      </w:r>
      <w:r w:rsidR="00665485" w:rsidRPr="0051485A">
        <w:fldChar w:fldCharType="separate"/>
      </w:r>
      <w:r w:rsidR="004B6462" w:rsidRPr="0051485A">
        <w:t>[5]</w:t>
      </w:r>
      <w:r w:rsidR="00665485" w:rsidRPr="0051485A">
        <w:fldChar w:fldCharType="end"/>
      </w:r>
      <w:r w:rsidR="00CA5607" w:rsidRPr="0051485A">
        <w:t>,</w:t>
      </w:r>
      <w:r w:rsidR="006E6BF8" w:rsidRPr="0051485A">
        <w:t xml:space="preserve"> </w:t>
      </w:r>
      <w:r w:rsidR="00B519B9" w:rsidRPr="0051485A">
        <w:t>with the metric of EIS</w:t>
      </w:r>
      <w:r w:rsidR="009372B7" w:rsidRPr="009372B7">
        <w:rPr>
          <w:vertAlign w:val="subscript"/>
        </w:rPr>
        <w:t>AoA1</w:t>
      </w:r>
      <w:r w:rsidR="00B519B9" w:rsidRPr="0051485A">
        <w:t xml:space="preserve"> (Link=Spherical coverage grid, Meas=</w:t>
      </w:r>
      <w:r w:rsidR="00EB155C">
        <w:t>AoA1</w:t>
      </w:r>
      <w:r w:rsidR="00B519B9" w:rsidRPr="0051485A">
        <w:t xml:space="preserve"> angle</w:t>
      </w:r>
      <w:r w:rsidR="007A0A73">
        <w:t xml:space="preserve">, </w:t>
      </w:r>
      <w:r w:rsidR="007A0A73">
        <w:t>Optimized AoA2 angle</w:t>
      </w:r>
      <w:r w:rsidR="00B519B9" w:rsidRPr="0051485A">
        <w:t xml:space="preserve">) where </w:t>
      </w:r>
      <w:r w:rsidR="001C46C0" w:rsidRPr="0051485A">
        <w:t>EIS</w:t>
      </w:r>
      <w:r w:rsidR="00B519B9" w:rsidRPr="0051485A">
        <w:t xml:space="preserve"> is sampled</w:t>
      </w:r>
      <w:r w:rsidR="00F97045" w:rsidRPr="0051485A">
        <w:t xml:space="preserve"> over the 3D sphere</w:t>
      </w:r>
      <w:r w:rsidR="00254C5D" w:rsidRPr="0051485A">
        <w:t xml:space="preserve"> while</w:t>
      </w:r>
      <w:r w:rsidR="0052255A" w:rsidRPr="0051485A">
        <w:t xml:space="preserve"> for each grid point the TP </w:t>
      </w:r>
      <w:r w:rsidR="00936087" w:rsidRPr="0051485A">
        <w:t>(</w:t>
      </w:r>
      <w:r w:rsidR="0052255A" w:rsidRPr="0051485A">
        <w:t>or EIS</w:t>
      </w:r>
      <w:r w:rsidR="00936087" w:rsidRPr="0051485A">
        <w:t>)</w:t>
      </w:r>
      <w:r w:rsidR="0014326C" w:rsidRPr="0051485A">
        <w:t xml:space="preserve"> </w:t>
      </w:r>
      <w:r w:rsidR="00E41E76" w:rsidRPr="0051485A">
        <w:t>f</w:t>
      </w:r>
      <w:r w:rsidR="0014326C" w:rsidRPr="0051485A">
        <w:t>or AoA</w:t>
      </w:r>
      <w:r w:rsidR="00E41E76" w:rsidRPr="0051485A">
        <w:t>2</w:t>
      </w:r>
      <w:r w:rsidR="00BB6C92" w:rsidRPr="0051485A">
        <w:t xml:space="preserve"> is maximized</w:t>
      </w:r>
      <w:r w:rsidR="00966754" w:rsidRPr="0051485A">
        <w:t xml:space="preserve"> beforehand</w:t>
      </w:r>
      <w:r w:rsidR="00BB6C92" w:rsidRPr="0051485A">
        <w:t>.</w:t>
      </w:r>
      <w:r w:rsidR="00110619" w:rsidRPr="0051485A">
        <w:t xml:space="preserve"> However, instead of testing two orthogonal polarizations sequentially, the MIMO signals are introduced concurrently on each polarization</w:t>
      </w:r>
      <w:r w:rsidR="004020E6">
        <w:t xml:space="preserve"> of both probes</w:t>
      </w:r>
      <w:r w:rsidR="00110619" w:rsidRPr="0051485A">
        <w:t xml:space="preserve">. </w:t>
      </w:r>
    </w:p>
    <w:p w14:paraId="30A54ABC" w14:textId="06858BAD" w:rsidR="00254C5D" w:rsidRPr="0051485A" w:rsidRDefault="00254C5D" w:rsidP="001E00C8">
      <w:pPr>
        <w:pStyle w:val="ListParagraph"/>
        <w:numPr>
          <w:ilvl w:val="0"/>
          <w:numId w:val="43"/>
        </w:numPr>
      </w:pPr>
      <w:r w:rsidRPr="0051485A">
        <w:t xml:space="preserve">AoA2: </w:t>
      </w:r>
      <w:r w:rsidR="00195EF3" w:rsidRPr="0051485A">
        <w:t>Prior to performing the EIS</w:t>
      </w:r>
      <w:r w:rsidR="00D05819" w:rsidRPr="00D05819">
        <w:rPr>
          <w:vertAlign w:val="subscript"/>
        </w:rPr>
        <w:t>AoA1</w:t>
      </w:r>
      <w:r w:rsidR="00195EF3" w:rsidRPr="0051485A">
        <w:t xml:space="preserve"> measurement</w:t>
      </w:r>
      <w:r w:rsidR="00966754" w:rsidRPr="0051485A">
        <w:t>s</w:t>
      </w:r>
      <w:r w:rsidR="00195EF3" w:rsidRPr="0051485A">
        <w:t xml:space="preserve"> for each grid point, </w:t>
      </w:r>
      <w:r w:rsidR="00080471" w:rsidRPr="0051485A">
        <w:t>the TP</w:t>
      </w:r>
      <w:r w:rsidR="008642D3" w:rsidRPr="00D05819">
        <w:rPr>
          <w:vertAlign w:val="subscript"/>
        </w:rPr>
        <w:t>AoA</w:t>
      </w:r>
      <w:r w:rsidR="008642D3">
        <w:rPr>
          <w:vertAlign w:val="subscript"/>
        </w:rPr>
        <w:t>2</w:t>
      </w:r>
      <w:r w:rsidR="002F30E9" w:rsidRPr="0051485A">
        <w:t xml:space="preserve"> for a fixed DL power level</w:t>
      </w:r>
      <w:r w:rsidR="00080471" w:rsidRPr="0051485A">
        <w:t xml:space="preserve"> (or alternatively EIS</w:t>
      </w:r>
      <w:r w:rsidR="00D05819" w:rsidRPr="00D05819">
        <w:rPr>
          <w:vertAlign w:val="subscript"/>
        </w:rPr>
        <w:t>AoA</w:t>
      </w:r>
      <w:r w:rsidR="00D05819">
        <w:rPr>
          <w:vertAlign w:val="subscript"/>
        </w:rPr>
        <w:t>2</w:t>
      </w:r>
      <w:r w:rsidR="00080471" w:rsidRPr="0051485A">
        <w:t>)</w:t>
      </w:r>
      <w:r w:rsidR="00CB0E48" w:rsidRPr="0051485A">
        <w:t xml:space="preserve"> </w:t>
      </w:r>
      <w:r w:rsidR="00B4347B" w:rsidRPr="0051485A">
        <w:t>from</w:t>
      </w:r>
      <w:r w:rsidR="00CB0E48" w:rsidRPr="0051485A">
        <w:t xml:space="preserve"> each probe AoA2.</w:t>
      </w:r>
      <w:r w:rsidR="00A92584" w:rsidRPr="0051485A">
        <w:rPr>
          <w:i/>
          <w:iCs/>
        </w:rPr>
        <w:t>m</w:t>
      </w:r>
      <w:r w:rsidR="00CB0E48" w:rsidRPr="0051485A">
        <w:t xml:space="preserve"> (with </w:t>
      </w:r>
      <w:r w:rsidR="00A92584" w:rsidRPr="0051485A">
        <w:rPr>
          <w:i/>
          <w:iCs/>
        </w:rPr>
        <w:t>m</w:t>
      </w:r>
      <w:r w:rsidR="00CB0E48" w:rsidRPr="0051485A">
        <w:t xml:space="preserve"> = 1, …, </w:t>
      </w:r>
      <w:r w:rsidR="00A92584" w:rsidRPr="0051485A">
        <w:rPr>
          <w:i/>
          <w:iCs/>
        </w:rPr>
        <w:t>M</w:t>
      </w:r>
      <w:r w:rsidR="00CB0E48" w:rsidRPr="0051485A">
        <w:t xml:space="preserve">) is </w:t>
      </w:r>
      <w:r w:rsidR="003F21BB" w:rsidRPr="0051485A">
        <w:t>determined</w:t>
      </w:r>
      <w:r w:rsidR="001E169A" w:rsidRPr="0051485A">
        <w:t xml:space="preserve"> and the maximum TP</w:t>
      </w:r>
      <w:r w:rsidR="00466415" w:rsidRPr="00D05819">
        <w:rPr>
          <w:vertAlign w:val="subscript"/>
        </w:rPr>
        <w:t>AoA</w:t>
      </w:r>
      <w:r w:rsidR="00466415">
        <w:rPr>
          <w:vertAlign w:val="subscript"/>
        </w:rPr>
        <w:t>2</w:t>
      </w:r>
      <w:r w:rsidR="001E169A" w:rsidRPr="0051485A">
        <w:t xml:space="preserve"> (or </w:t>
      </w:r>
      <w:r w:rsidR="00D8593F">
        <w:t xml:space="preserve">minimum </w:t>
      </w:r>
      <w:r w:rsidR="001E169A" w:rsidRPr="0051485A">
        <w:t>EIS</w:t>
      </w:r>
      <w:r w:rsidR="000E0A05" w:rsidRPr="00D05819">
        <w:rPr>
          <w:vertAlign w:val="subscript"/>
        </w:rPr>
        <w:t>AoA</w:t>
      </w:r>
      <w:r w:rsidR="000E0A05">
        <w:rPr>
          <w:vertAlign w:val="subscript"/>
        </w:rPr>
        <w:t>2</w:t>
      </w:r>
      <w:r w:rsidR="001E169A" w:rsidRPr="0051485A">
        <w:t>) is recorded for each grid point</w:t>
      </w:r>
      <w:r w:rsidR="002F30E9" w:rsidRPr="0051485A">
        <w:t>. Subsequently, the 2</w:t>
      </w:r>
      <w:r w:rsidR="002F30E9" w:rsidRPr="0051485A">
        <w:rPr>
          <w:vertAlign w:val="superscript"/>
        </w:rPr>
        <w:t>nd</w:t>
      </w:r>
      <w:r w:rsidR="002F30E9" w:rsidRPr="0051485A">
        <w:t xml:space="preserve"> DL</w:t>
      </w:r>
      <w:r w:rsidR="007603AC">
        <w:t xml:space="preserve"> (AoA2)</w:t>
      </w:r>
      <w:r w:rsidR="008A6DCC" w:rsidRPr="0051485A">
        <w:t xml:space="preserve"> is introduced from the discrete probe that yielded the maximum TP</w:t>
      </w:r>
      <w:r w:rsidR="00034CEE" w:rsidRPr="00D05819">
        <w:rPr>
          <w:vertAlign w:val="subscript"/>
        </w:rPr>
        <w:t>AoA</w:t>
      </w:r>
      <w:r w:rsidR="00034CEE">
        <w:rPr>
          <w:vertAlign w:val="subscript"/>
        </w:rPr>
        <w:t>2</w:t>
      </w:r>
      <w:r w:rsidR="008A6DCC" w:rsidRPr="0051485A">
        <w:t xml:space="preserve"> (or EIS</w:t>
      </w:r>
      <w:r w:rsidR="000E0A05" w:rsidRPr="00D05819">
        <w:rPr>
          <w:vertAlign w:val="subscript"/>
        </w:rPr>
        <w:t>AoA</w:t>
      </w:r>
      <w:r w:rsidR="000E0A05">
        <w:rPr>
          <w:vertAlign w:val="subscript"/>
        </w:rPr>
        <w:t>2</w:t>
      </w:r>
      <w:r w:rsidR="008A6DCC" w:rsidRPr="0051485A">
        <w:t>)</w:t>
      </w:r>
      <w:r w:rsidR="00776F7F" w:rsidRPr="0051485A">
        <w:t xml:space="preserve"> before EIS</w:t>
      </w:r>
      <w:r w:rsidR="000E0A05" w:rsidRPr="00D05819">
        <w:rPr>
          <w:vertAlign w:val="subscript"/>
        </w:rPr>
        <w:t>AoA</w:t>
      </w:r>
      <w:r w:rsidR="000E0A05">
        <w:rPr>
          <w:vertAlign w:val="subscript"/>
        </w:rPr>
        <w:t>1</w:t>
      </w:r>
      <w:r w:rsidR="00776F7F" w:rsidRPr="0051485A">
        <w:t xml:space="preserve"> is determined</w:t>
      </w:r>
      <w:r w:rsidR="003838E0" w:rsidRPr="0051485A">
        <w:t xml:space="preserve">. </w:t>
      </w:r>
    </w:p>
    <w:p w14:paraId="5D3B6D41" w14:textId="77777777" w:rsidR="00A66DB5" w:rsidRDefault="00B34361" w:rsidP="00110619">
      <w:r>
        <w:t>Not further discussed here are the power level</w:t>
      </w:r>
      <w:r w:rsidR="002D4033">
        <w:t xml:space="preserve">s </w:t>
      </w:r>
      <w:r w:rsidR="00BA2D2C">
        <w:t xml:space="preserve">set on each of the </w:t>
      </w:r>
      <w:r w:rsidR="00034CEE">
        <w:t>signal paths (AoA1, AoA2)</w:t>
      </w:r>
      <w:r w:rsidR="00BA2D2C">
        <w:t xml:space="preserve"> during the TP</w:t>
      </w:r>
      <w:r w:rsidR="00034CEE" w:rsidRPr="00034CEE">
        <w:rPr>
          <w:vertAlign w:val="subscript"/>
        </w:rPr>
        <w:t>AoA2</w:t>
      </w:r>
      <w:r w:rsidR="00BA2D2C">
        <w:t>, EIS</w:t>
      </w:r>
      <w:r w:rsidR="00BA2D2C" w:rsidRPr="00BA2D2C">
        <w:rPr>
          <w:vertAlign w:val="subscript"/>
        </w:rPr>
        <w:t>AoA1</w:t>
      </w:r>
      <w:r w:rsidR="00BA2D2C">
        <w:t>, EIS</w:t>
      </w:r>
      <w:r w:rsidR="00BA2D2C" w:rsidRPr="00BA2D2C">
        <w:rPr>
          <w:vertAlign w:val="subscript"/>
        </w:rPr>
        <w:t>AoA2</w:t>
      </w:r>
      <w:r w:rsidR="00BA2D2C">
        <w:t xml:space="preserve"> measurements. </w:t>
      </w:r>
    </w:p>
    <w:p w14:paraId="1B9B4C07" w14:textId="0BE4A285" w:rsidR="00110619" w:rsidRPr="0051485A" w:rsidRDefault="00110619" w:rsidP="00110619">
      <w:r w:rsidRPr="0051485A">
        <w:t xml:space="preserve">The </w:t>
      </w:r>
      <w:r w:rsidR="00C02F12" w:rsidRPr="0051485A">
        <w:t xml:space="preserve">detailed </w:t>
      </w:r>
      <w:r w:rsidR="00796371" w:rsidRPr="0051485A">
        <w:t>test sequence</w:t>
      </w:r>
      <w:r w:rsidR="00A827C6" w:rsidRPr="0051485A">
        <w:t>s</w:t>
      </w:r>
      <w:r w:rsidR="00796371" w:rsidRPr="0051485A">
        <w:t xml:space="preserve"> </w:t>
      </w:r>
      <w:r w:rsidR="00A827C6" w:rsidRPr="0051485A">
        <w:t>are</w:t>
      </w:r>
      <w:r w:rsidR="00796371" w:rsidRPr="0051485A">
        <w:t xml:space="preserve"> further illustrated in the flow diagram of </w:t>
      </w:r>
      <w:r w:rsidR="00796371" w:rsidRPr="0051485A">
        <w:fldChar w:fldCharType="begin"/>
      </w:r>
      <w:r w:rsidR="00796371" w:rsidRPr="0051485A">
        <w:instrText xml:space="preserve"> REF _Ref113608620 \h </w:instrText>
      </w:r>
      <w:r w:rsidR="00796371" w:rsidRPr="0051485A">
        <w:fldChar w:fldCharType="separate"/>
      </w:r>
      <w:r w:rsidR="004B6462" w:rsidRPr="0051485A">
        <w:t xml:space="preserve">Figure </w:t>
      </w:r>
      <w:r w:rsidR="004B6462" w:rsidRPr="0051485A">
        <w:rPr>
          <w:noProof/>
        </w:rPr>
        <w:t>3</w:t>
      </w:r>
      <w:r w:rsidR="00796371" w:rsidRPr="0051485A">
        <w:fldChar w:fldCharType="end"/>
      </w:r>
      <w:r w:rsidR="00796371" w:rsidRPr="0051485A">
        <w:t>.</w:t>
      </w:r>
    </w:p>
    <w:p w14:paraId="061911E0" w14:textId="77777777" w:rsidR="00796371" w:rsidRPr="0051485A" w:rsidRDefault="00796371" w:rsidP="00110619"/>
    <w:p w14:paraId="18EC5005" w14:textId="6A60EAFE" w:rsidR="00A21855" w:rsidRPr="0051485A" w:rsidRDefault="009402FF" w:rsidP="00A24664">
      <w:pPr>
        <w:spacing w:after="0"/>
        <w:jc w:val="center"/>
      </w:pPr>
      <w:r w:rsidRPr="009402FF">
        <w:lastRenderedPageBreak/>
        <w:drawing>
          <wp:inline distT="0" distB="0" distL="0" distR="0" wp14:anchorId="27FADDB3" wp14:editId="3E0F37C3">
            <wp:extent cx="5486400" cy="396812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6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DD050" w14:textId="4027040E" w:rsidR="006D5657" w:rsidRPr="0051485A" w:rsidRDefault="006D5657" w:rsidP="006D5657">
      <w:pPr>
        <w:pStyle w:val="Caption"/>
        <w:jc w:val="center"/>
      </w:pPr>
      <w:bookmarkStart w:id="10" w:name="_Ref112743364"/>
      <w:r w:rsidRPr="0051485A">
        <w:t xml:space="preserve">Figure </w:t>
      </w:r>
      <w:r w:rsidRPr="0051485A">
        <w:fldChar w:fldCharType="begin"/>
      </w:r>
      <w:r w:rsidRPr="0051485A">
        <w:instrText xml:space="preserve"> SEQ Figure \* ARABIC </w:instrText>
      </w:r>
      <w:r w:rsidRPr="0051485A">
        <w:fldChar w:fldCharType="separate"/>
      </w:r>
      <w:r w:rsidR="004B6462" w:rsidRPr="0051485A">
        <w:rPr>
          <w:noProof/>
        </w:rPr>
        <w:t>2</w:t>
      </w:r>
      <w:r w:rsidRPr="0051485A">
        <w:fldChar w:fldCharType="end"/>
      </w:r>
      <w:bookmarkEnd w:id="10"/>
      <w:r w:rsidRPr="0051485A">
        <w:t xml:space="preserve">: Example measurement setup for two-simultaneous AoA testing supporting </w:t>
      </w:r>
      <w:r w:rsidR="0016538E" w:rsidRPr="0051485A">
        <w:t>3D AoA</w:t>
      </w:r>
      <w:r w:rsidR="00543B53" w:rsidRPr="0051485A">
        <w:t>s</w:t>
      </w:r>
      <w:r w:rsidR="0016538E" w:rsidRPr="0051485A">
        <w:t xml:space="preserve"> for the 1</w:t>
      </w:r>
      <w:r w:rsidR="0016538E" w:rsidRPr="0051485A">
        <w:rPr>
          <w:vertAlign w:val="superscript"/>
        </w:rPr>
        <w:t>st</w:t>
      </w:r>
      <w:r w:rsidR="0016538E" w:rsidRPr="0051485A">
        <w:t xml:space="preserve"> DL</w:t>
      </w:r>
      <w:r w:rsidR="00744F4A" w:rsidRPr="0051485A">
        <w:t xml:space="preserve"> direction and discrete, fixed AoA</w:t>
      </w:r>
      <w:r w:rsidR="00543B53" w:rsidRPr="0051485A">
        <w:t>s</w:t>
      </w:r>
      <w:r w:rsidR="00744F4A" w:rsidRPr="0051485A">
        <w:t xml:space="preserve"> for the 2</w:t>
      </w:r>
      <w:r w:rsidR="00744F4A" w:rsidRPr="0051485A">
        <w:rPr>
          <w:vertAlign w:val="superscript"/>
        </w:rPr>
        <w:t>nd</w:t>
      </w:r>
      <w:r w:rsidR="00744F4A" w:rsidRPr="0051485A">
        <w:t xml:space="preserve"> DL direction. </w:t>
      </w:r>
    </w:p>
    <w:p w14:paraId="22CF0981" w14:textId="77777777" w:rsidR="00BD123C" w:rsidRPr="0051485A" w:rsidRDefault="00BD123C" w:rsidP="0030208D"/>
    <w:p w14:paraId="7BAC5727" w14:textId="77777777" w:rsidR="00BD123C" w:rsidRPr="0051485A" w:rsidRDefault="00BD123C" w:rsidP="00823045">
      <w:pPr>
        <w:spacing w:after="0"/>
        <w:jc w:val="center"/>
      </w:pPr>
      <w:r w:rsidRPr="0051485A">
        <w:rPr>
          <w:noProof/>
        </w:rPr>
        <w:drawing>
          <wp:inline distT="0" distB="0" distL="0" distR="0" wp14:anchorId="7A27B0EE" wp14:editId="54E39616">
            <wp:extent cx="4389120" cy="4171258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4171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86357" w14:textId="5A4CB1EB" w:rsidR="00BD123C" w:rsidRPr="0051485A" w:rsidRDefault="00BD123C" w:rsidP="00BD123C">
      <w:pPr>
        <w:pStyle w:val="Caption"/>
        <w:jc w:val="center"/>
      </w:pPr>
      <w:bookmarkStart w:id="11" w:name="_Ref113608620"/>
      <w:r w:rsidRPr="0051485A">
        <w:t xml:space="preserve">Figure </w:t>
      </w:r>
      <w:r w:rsidRPr="0051485A">
        <w:fldChar w:fldCharType="begin"/>
      </w:r>
      <w:r w:rsidRPr="0051485A">
        <w:instrText xml:space="preserve"> SEQ Figure \* ARABIC </w:instrText>
      </w:r>
      <w:r w:rsidRPr="0051485A">
        <w:fldChar w:fldCharType="separate"/>
      </w:r>
      <w:r w:rsidR="004B6462" w:rsidRPr="0051485A">
        <w:rPr>
          <w:noProof/>
        </w:rPr>
        <w:t>3</w:t>
      </w:r>
      <w:r w:rsidRPr="0051485A">
        <w:fldChar w:fldCharType="end"/>
      </w:r>
      <w:bookmarkEnd w:id="11"/>
      <w:r w:rsidRPr="0051485A">
        <w:t xml:space="preserve">: Flow diagram of test sequences. </w:t>
      </w:r>
    </w:p>
    <w:p w14:paraId="1F907B97" w14:textId="35D761C8" w:rsidR="005C1B13" w:rsidRPr="0051485A" w:rsidRDefault="00AC29BF" w:rsidP="0030208D">
      <w:r w:rsidRPr="0051485A">
        <w:lastRenderedPageBreak/>
        <w:t>The final metrics for this approach would be</w:t>
      </w:r>
    </w:p>
    <w:p w14:paraId="3FF96F23" w14:textId="0DAFD6D9" w:rsidR="00AC29BF" w:rsidRPr="0051485A" w:rsidRDefault="005C1B13" w:rsidP="005C1B13">
      <w:pPr>
        <w:pStyle w:val="ListParagraph"/>
        <w:numPr>
          <w:ilvl w:val="0"/>
          <w:numId w:val="44"/>
        </w:numPr>
      </w:pPr>
      <w:r w:rsidRPr="0051485A">
        <w:t xml:space="preserve">AoA1: the </w:t>
      </w:r>
      <w:r w:rsidR="00AC29BF" w:rsidRPr="0051485A">
        <w:t>CDF</w:t>
      </w:r>
      <w:r w:rsidR="00084D46" w:rsidRPr="0051485A">
        <w:t xml:space="preserve"> of </w:t>
      </w:r>
      <w:r w:rsidRPr="0051485A">
        <w:t xml:space="preserve">all </w:t>
      </w:r>
      <w:r w:rsidR="00084D46" w:rsidRPr="0051485A">
        <w:t>EIS</w:t>
      </w:r>
      <w:r w:rsidR="00A66DB5" w:rsidRPr="00A66DB5">
        <w:rPr>
          <w:vertAlign w:val="subscript"/>
        </w:rPr>
        <w:t>AoA1</w:t>
      </w:r>
      <w:r w:rsidRPr="0051485A">
        <w:t xml:space="preserve"> measurements</w:t>
      </w:r>
      <w:r w:rsidR="00084D46" w:rsidRPr="0051485A">
        <w:t xml:space="preserve"> determined </w:t>
      </w:r>
      <w:r w:rsidR="005F7DC7" w:rsidRPr="0051485A">
        <w:t>and collected</w:t>
      </w:r>
      <w:r w:rsidR="003C6054" w:rsidRPr="0051485A">
        <w:t xml:space="preserve"> over the 3D sphere with </w:t>
      </w:r>
      <w:r w:rsidR="002A2250" w:rsidRPr="0051485A">
        <w:rPr>
          <w:i/>
          <w:iCs/>
        </w:rPr>
        <w:t>N</w:t>
      </w:r>
      <w:r w:rsidR="003C6054" w:rsidRPr="0051485A">
        <w:t xml:space="preserve"> grid points</w:t>
      </w:r>
    </w:p>
    <w:p w14:paraId="50AF7918" w14:textId="0B050394" w:rsidR="002A2250" w:rsidRPr="0051485A" w:rsidRDefault="002A2250" w:rsidP="005C1B13">
      <w:pPr>
        <w:pStyle w:val="ListParagraph"/>
        <w:numPr>
          <w:ilvl w:val="0"/>
          <w:numId w:val="44"/>
        </w:numPr>
      </w:pPr>
      <w:r w:rsidRPr="0051485A">
        <w:t>AoA2: the CDF of the maximum TP</w:t>
      </w:r>
      <w:r w:rsidR="00A66DB5" w:rsidRPr="00A66DB5">
        <w:rPr>
          <w:vertAlign w:val="subscript"/>
        </w:rPr>
        <w:t>AoA2</w:t>
      </w:r>
      <w:r w:rsidRPr="0051485A">
        <w:t xml:space="preserve"> </w:t>
      </w:r>
      <w:r w:rsidR="009E268C" w:rsidRPr="0051485A">
        <w:t xml:space="preserve">(or </w:t>
      </w:r>
      <w:r w:rsidR="00BD123C" w:rsidRPr="0051485A">
        <w:t xml:space="preserve">minimum </w:t>
      </w:r>
      <w:r w:rsidR="009E268C" w:rsidRPr="0051485A">
        <w:t>EIS</w:t>
      </w:r>
      <w:r w:rsidR="00A66DB5" w:rsidRPr="00A66DB5">
        <w:rPr>
          <w:vertAlign w:val="subscript"/>
        </w:rPr>
        <w:t>AoA2</w:t>
      </w:r>
      <w:r w:rsidR="009E268C" w:rsidRPr="0051485A">
        <w:t xml:space="preserve">) </w:t>
      </w:r>
      <w:r w:rsidR="0082299A" w:rsidRPr="0051485A">
        <w:t xml:space="preserve">collected for each of the </w:t>
      </w:r>
      <w:r w:rsidR="0082299A" w:rsidRPr="0051485A">
        <w:rPr>
          <w:i/>
          <w:iCs/>
        </w:rPr>
        <w:t>N</w:t>
      </w:r>
      <w:r w:rsidR="0082299A" w:rsidRPr="0051485A">
        <w:t xml:space="preserve"> grid points. </w:t>
      </w:r>
    </w:p>
    <w:p w14:paraId="3EB76BAC" w14:textId="4E459D22" w:rsidR="00001B1C" w:rsidRPr="0051485A" w:rsidRDefault="004931A8" w:rsidP="00BB4E09">
      <w:r w:rsidRPr="0051485A">
        <w:t>This test effort (</w:t>
      </w:r>
      <w:r w:rsidR="00F157D3" w:rsidRPr="0051485A">
        <w:t xml:space="preserve">primarily </w:t>
      </w:r>
      <w:r w:rsidRPr="0051485A">
        <w:t xml:space="preserve">in terms of </w:t>
      </w:r>
      <w:r w:rsidR="003F4D3E" w:rsidRPr="0051485A">
        <w:t xml:space="preserve">overall </w:t>
      </w:r>
      <w:r w:rsidRPr="0051485A">
        <w:t>test time</w:t>
      </w:r>
      <w:r w:rsidR="00320113" w:rsidRPr="0051485A">
        <w:t xml:space="preserve"> without taking pos</w:t>
      </w:r>
      <w:r w:rsidR="004E4487" w:rsidRPr="0051485A">
        <w:t>i</w:t>
      </w:r>
      <w:r w:rsidR="00320113" w:rsidRPr="0051485A">
        <w:t>tioning</w:t>
      </w:r>
      <w:r w:rsidR="004E4487" w:rsidRPr="0051485A">
        <w:t xml:space="preserve"> and switching times into account</w:t>
      </w:r>
      <w:r w:rsidRPr="0051485A">
        <w:t xml:space="preserve">) is summarized </w:t>
      </w:r>
      <w:r w:rsidR="00F157D3" w:rsidRPr="0051485A">
        <w:t xml:space="preserve">in </w:t>
      </w:r>
      <w:r w:rsidR="00F157D3" w:rsidRPr="0051485A">
        <w:fldChar w:fldCharType="begin"/>
      </w:r>
      <w:r w:rsidR="00F157D3" w:rsidRPr="0051485A">
        <w:instrText xml:space="preserve"> REF _Ref112747566 \h </w:instrText>
      </w:r>
      <w:r w:rsidR="00F157D3" w:rsidRPr="0051485A">
        <w:fldChar w:fldCharType="separate"/>
      </w:r>
      <w:r w:rsidR="004B6462" w:rsidRPr="0051485A">
        <w:t xml:space="preserve">Table </w:t>
      </w:r>
      <w:r w:rsidR="004B6462" w:rsidRPr="0051485A">
        <w:rPr>
          <w:noProof/>
        </w:rPr>
        <w:t>2</w:t>
      </w:r>
      <w:r w:rsidR="00F157D3" w:rsidRPr="0051485A">
        <w:fldChar w:fldCharType="end"/>
      </w:r>
      <w:r w:rsidR="00647239" w:rsidRPr="0051485A">
        <w:t xml:space="preserve"> separately for the case when </w:t>
      </w:r>
      <w:r w:rsidR="00633A44" w:rsidRPr="0051485A">
        <w:t xml:space="preserve">TP </w:t>
      </w:r>
      <w:r w:rsidR="009C48C2" w:rsidRPr="0051485A">
        <w:t>and</w:t>
      </w:r>
      <w:r w:rsidR="00633A44" w:rsidRPr="0051485A">
        <w:t xml:space="preserve"> EIS</w:t>
      </w:r>
      <w:r w:rsidR="00647239" w:rsidRPr="0051485A">
        <w:t xml:space="preserve"> metric is </w:t>
      </w:r>
      <w:r w:rsidR="00633A44" w:rsidRPr="0051485A">
        <w:t>considered for AOA2</w:t>
      </w:r>
      <w:r w:rsidR="00CF6B29" w:rsidRPr="0051485A">
        <w:t xml:space="preserve"> with an assumption the number of discrete probes for AoA2 is limited to </w:t>
      </w:r>
      <w:r w:rsidR="00CF6B29" w:rsidRPr="0051485A">
        <w:rPr>
          <w:i/>
          <w:iCs/>
        </w:rPr>
        <w:t>M</w:t>
      </w:r>
      <w:r w:rsidR="00CF6B29" w:rsidRPr="0051485A">
        <w:t>=4</w:t>
      </w:r>
      <w:r w:rsidR="00633A44" w:rsidRPr="0051485A">
        <w:t xml:space="preserve">. </w:t>
      </w:r>
      <w:r w:rsidR="006D5105" w:rsidRPr="0051485A">
        <w:t>The test time</w:t>
      </w:r>
      <w:r w:rsidR="00B15546" w:rsidRPr="0051485A">
        <w:t>s</w:t>
      </w:r>
      <w:r w:rsidR="00FF35CE" w:rsidRPr="0051485A">
        <w:t xml:space="preserve"> considered here are merely</w:t>
      </w:r>
      <w:r w:rsidR="00001B1C" w:rsidRPr="0051485A">
        <w:t xml:space="preserve"> approximate </w:t>
      </w:r>
      <w:r w:rsidR="00BE7935" w:rsidRPr="0051485A">
        <w:t xml:space="preserve">(actual test time depends on </w:t>
      </w:r>
      <w:r w:rsidR="00955C98" w:rsidRPr="0051485A">
        <w:t xml:space="preserve">many factors and can be better than stated below) </w:t>
      </w:r>
      <w:r w:rsidR="00001B1C" w:rsidRPr="0051485A">
        <w:t xml:space="preserve">and </w:t>
      </w:r>
      <w:r w:rsidR="008D3B63" w:rsidRPr="0051485A">
        <w:t>estimated</w:t>
      </w:r>
      <w:r w:rsidR="00001B1C" w:rsidRPr="0051485A">
        <w:t xml:space="preserve"> as follows:</w:t>
      </w:r>
    </w:p>
    <w:p w14:paraId="3221291C" w14:textId="4F5A0906" w:rsidR="00001B1C" w:rsidRPr="0051485A" w:rsidRDefault="00001B1C" w:rsidP="00001B1C">
      <w:pPr>
        <w:pStyle w:val="ListParagraph"/>
        <w:numPr>
          <w:ilvl w:val="0"/>
          <w:numId w:val="45"/>
        </w:numPr>
      </w:pPr>
      <w:proofErr w:type="spellStart"/>
      <w:r w:rsidRPr="0051485A">
        <w:rPr>
          <w:i/>
          <w:iCs/>
        </w:rPr>
        <w:t>t</w:t>
      </w:r>
      <w:r w:rsidRPr="0051485A">
        <w:rPr>
          <w:vertAlign w:val="subscript"/>
        </w:rPr>
        <w:t>EIS</w:t>
      </w:r>
      <w:proofErr w:type="spellEnd"/>
      <w:r w:rsidRPr="0051485A">
        <w:t>: average time for an EIS measurement</w:t>
      </w:r>
      <w:r w:rsidR="00752339" w:rsidRPr="0051485A">
        <w:t xml:space="preserve"> </w:t>
      </w:r>
      <w:r w:rsidR="00385BDF" w:rsidRPr="0051485A">
        <w:t>(</w:t>
      </w:r>
      <w:r w:rsidR="00241AAB" w:rsidRPr="0051485A">
        <w:t>~</w:t>
      </w:r>
      <w:r w:rsidR="00555926" w:rsidRPr="0051485A">
        <w:t>45</w:t>
      </w:r>
      <w:r w:rsidR="00385BDF" w:rsidRPr="0051485A">
        <w:t>s)</w:t>
      </w:r>
    </w:p>
    <w:p w14:paraId="2C728963" w14:textId="08FF586A" w:rsidR="00385BDF" w:rsidRPr="0051485A" w:rsidRDefault="00385BDF" w:rsidP="00001B1C">
      <w:pPr>
        <w:pStyle w:val="ListParagraph"/>
        <w:numPr>
          <w:ilvl w:val="0"/>
          <w:numId w:val="45"/>
        </w:numPr>
      </w:pPr>
      <w:proofErr w:type="spellStart"/>
      <w:r w:rsidRPr="0051485A">
        <w:rPr>
          <w:i/>
          <w:iCs/>
        </w:rPr>
        <w:t>t</w:t>
      </w:r>
      <w:r w:rsidRPr="0051485A">
        <w:rPr>
          <w:vertAlign w:val="subscript"/>
        </w:rPr>
        <w:t>dwell</w:t>
      </w:r>
      <w:proofErr w:type="spellEnd"/>
      <w:r w:rsidRPr="0051485A">
        <w:t>: dwell time</w:t>
      </w:r>
      <w:r w:rsidR="005D6454" w:rsidRPr="0051485A">
        <w:t xml:space="preserve"> (per 38.521-2: “BEAM_SELECT_WAIT_TIME for the UE TX beam selection to complete”</w:t>
      </w:r>
      <w:r w:rsidR="00241AAB" w:rsidRPr="0051485A">
        <w:t>) (~3s)</w:t>
      </w:r>
    </w:p>
    <w:p w14:paraId="24D15BD6" w14:textId="4C18F9DB" w:rsidR="00241AAB" w:rsidRPr="0051485A" w:rsidRDefault="00241AAB" w:rsidP="00001B1C">
      <w:pPr>
        <w:pStyle w:val="ListParagraph"/>
        <w:numPr>
          <w:ilvl w:val="0"/>
          <w:numId w:val="45"/>
        </w:numPr>
      </w:pPr>
      <w:proofErr w:type="spellStart"/>
      <w:r w:rsidRPr="0051485A">
        <w:rPr>
          <w:i/>
          <w:iCs/>
        </w:rPr>
        <w:t>t</w:t>
      </w:r>
      <w:r w:rsidRPr="0051485A">
        <w:rPr>
          <w:vertAlign w:val="subscript"/>
        </w:rPr>
        <w:t>EIS</w:t>
      </w:r>
      <w:proofErr w:type="spellEnd"/>
      <w:r w:rsidRPr="0051485A">
        <w:rPr>
          <w:vertAlign w:val="subscript"/>
        </w:rPr>
        <w:t>’</w:t>
      </w:r>
      <w:r w:rsidRPr="0051485A">
        <w:t xml:space="preserve">: sum of </w:t>
      </w:r>
      <w:proofErr w:type="spellStart"/>
      <w:r w:rsidRPr="0051485A">
        <w:rPr>
          <w:i/>
          <w:iCs/>
        </w:rPr>
        <w:t>t</w:t>
      </w:r>
      <w:r w:rsidRPr="0051485A">
        <w:rPr>
          <w:vertAlign w:val="subscript"/>
        </w:rPr>
        <w:t>EIS</w:t>
      </w:r>
      <w:proofErr w:type="spellEnd"/>
      <w:r w:rsidRPr="0051485A">
        <w:t xml:space="preserve"> and </w:t>
      </w:r>
      <w:proofErr w:type="spellStart"/>
      <w:r w:rsidRPr="0051485A">
        <w:rPr>
          <w:i/>
          <w:iCs/>
        </w:rPr>
        <w:t>t</w:t>
      </w:r>
      <w:r w:rsidRPr="0051485A">
        <w:rPr>
          <w:vertAlign w:val="subscript"/>
        </w:rPr>
        <w:t>dwell</w:t>
      </w:r>
      <w:proofErr w:type="spellEnd"/>
      <w:r w:rsidR="008F02C8" w:rsidRPr="0051485A">
        <w:t xml:space="preserve"> </w:t>
      </w:r>
      <w:r w:rsidRPr="0051485A">
        <w:t>(~</w:t>
      </w:r>
      <w:r w:rsidR="00110619" w:rsidRPr="0051485A">
        <w:t>48</w:t>
      </w:r>
      <w:r w:rsidRPr="0051485A">
        <w:t>s)</w:t>
      </w:r>
    </w:p>
    <w:p w14:paraId="725D2258" w14:textId="7EDF620E" w:rsidR="00241AAB" w:rsidRPr="0051485A" w:rsidRDefault="00241AAB" w:rsidP="00001B1C">
      <w:pPr>
        <w:pStyle w:val="ListParagraph"/>
        <w:numPr>
          <w:ilvl w:val="0"/>
          <w:numId w:val="45"/>
        </w:numPr>
      </w:pPr>
      <w:proofErr w:type="spellStart"/>
      <w:r w:rsidRPr="0051485A">
        <w:rPr>
          <w:i/>
          <w:iCs/>
        </w:rPr>
        <w:t>t</w:t>
      </w:r>
      <w:r w:rsidR="00D65E7B" w:rsidRPr="0051485A">
        <w:rPr>
          <w:vertAlign w:val="subscript"/>
        </w:rPr>
        <w:t>TP</w:t>
      </w:r>
      <w:proofErr w:type="spellEnd"/>
      <w:r w:rsidRPr="0051485A">
        <w:t>:</w:t>
      </w:r>
      <w:r w:rsidR="00D65E7B" w:rsidRPr="0051485A">
        <w:t xml:space="preserve"> average time for a TP measurement (~</w:t>
      </w:r>
      <w:r w:rsidR="00E8607A" w:rsidRPr="0051485A">
        <w:t>1</w:t>
      </w:r>
      <w:r w:rsidR="00D65E7B" w:rsidRPr="0051485A">
        <w:t>s)</w:t>
      </w:r>
    </w:p>
    <w:p w14:paraId="1EFF0505" w14:textId="3A3A8AD7" w:rsidR="00BB4E09" w:rsidRPr="0051485A" w:rsidRDefault="00D434EE" w:rsidP="00BB4E09">
      <w:r w:rsidRPr="0051485A">
        <w:t>Clearly, t</w:t>
      </w:r>
      <w:r w:rsidR="00B15546" w:rsidRPr="0051485A">
        <w:t>he effort of this test approach is minimized if only the TP</w:t>
      </w:r>
      <w:r w:rsidR="00342D8B" w:rsidRPr="00342D8B">
        <w:rPr>
          <w:vertAlign w:val="subscript"/>
        </w:rPr>
        <w:t>AoA</w:t>
      </w:r>
      <w:r w:rsidR="00342D8B">
        <w:rPr>
          <w:vertAlign w:val="subscript"/>
        </w:rPr>
        <w:t>2</w:t>
      </w:r>
      <w:r w:rsidR="00B15546" w:rsidRPr="0051485A">
        <w:t xml:space="preserve"> (instead of EIS</w:t>
      </w:r>
      <w:r w:rsidR="00342D8B" w:rsidRPr="00342D8B">
        <w:rPr>
          <w:vertAlign w:val="subscript"/>
        </w:rPr>
        <w:t>AoA</w:t>
      </w:r>
      <w:r w:rsidR="00342D8B">
        <w:rPr>
          <w:vertAlign w:val="subscript"/>
        </w:rPr>
        <w:t>2</w:t>
      </w:r>
      <w:r w:rsidR="00B15546" w:rsidRPr="0051485A">
        <w:t>) is collected as the TP for a fixed DL power level is significantly faster than performing an EIS search (</w:t>
      </w:r>
      <w:proofErr w:type="spellStart"/>
      <w:r w:rsidR="00B15546" w:rsidRPr="0051485A">
        <w:t>t</w:t>
      </w:r>
      <w:r w:rsidR="00B15546" w:rsidRPr="0051485A">
        <w:rPr>
          <w:vertAlign w:val="subscript"/>
        </w:rPr>
        <w:t>TP</w:t>
      </w:r>
      <w:proofErr w:type="spellEnd"/>
      <w:r w:rsidR="00B15546" w:rsidRPr="0051485A">
        <w:t xml:space="preserve"> &lt;&lt; </w:t>
      </w:r>
      <w:proofErr w:type="spellStart"/>
      <w:r w:rsidR="00B15546" w:rsidRPr="0051485A">
        <w:t>t</w:t>
      </w:r>
      <w:r w:rsidR="00B15546" w:rsidRPr="0051485A">
        <w:rPr>
          <w:vertAlign w:val="subscript"/>
        </w:rPr>
        <w:t>EIS</w:t>
      </w:r>
      <w:proofErr w:type="spellEnd"/>
      <w:r w:rsidR="00B15546" w:rsidRPr="0051485A">
        <w:t>).</w:t>
      </w:r>
      <w:r w:rsidR="004F754F" w:rsidRPr="0051485A">
        <w:t xml:space="preserve"> </w:t>
      </w:r>
      <w:r w:rsidR="00110619" w:rsidRPr="0051485A">
        <w:t xml:space="preserve">The 4-DL MIMO approach does not require polarizations to be tested sequentially but concurrently instead which is why the overall </w:t>
      </w:r>
      <w:r w:rsidR="004F754F" w:rsidRPr="0051485A">
        <w:t>spherical coverage test time</w:t>
      </w:r>
      <w:r w:rsidR="001A40F8" w:rsidRPr="0051485A">
        <w:t xml:space="preserve"> for the 4-DL multi-chain operation is </w:t>
      </w:r>
      <w:r w:rsidR="0010373E" w:rsidRPr="0051485A">
        <w:t>~</w:t>
      </w:r>
      <w:r w:rsidR="00B37A14" w:rsidRPr="0051485A">
        <w:t>33</w:t>
      </w:r>
      <w:r w:rsidR="0010373E" w:rsidRPr="0051485A">
        <w:t xml:space="preserve">% </w:t>
      </w:r>
      <w:r w:rsidR="00110619" w:rsidRPr="0051485A">
        <w:t>less</w:t>
      </w:r>
      <w:r w:rsidR="0010373E" w:rsidRPr="0051485A">
        <w:t xml:space="preserve"> when compared to the legacy</w:t>
      </w:r>
      <w:r w:rsidR="00A167A4" w:rsidRPr="0051485A">
        <w:t xml:space="preserve"> case</w:t>
      </w:r>
      <w:r w:rsidR="00110619" w:rsidRPr="0051485A">
        <w:t xml:space="preserve"> if TP is considered as metric for the 2</w:t>
      </w:r>
      <w:r w:rsidR="00110619" w:rsidRPr="0051485A">
        <w:rPr>
          <w:vertAlign w:val="superscript"/>
        </w:rPr>
        <w:t>nd</w:t>
      </w:r>
      <w:r w:rsidR="00110619" w:rsidRPr="0051485A">
        <w:t xml:space="preserve"> AoA.</w:t>
      </w:r>
      <w:r w:rsidR="00A167A4" w:rsidRPr="0051485A">
        <w:t xml:space="preserve"> </w:t>
      </w:r>
    </w:p>
    <w:p w14:paraId="6D79EC06" w14:textId="70902EA5" w:rsidR="005F5F98" w:rsidRPr="0051485A" w:rsidRDefault="005F5F98" w:rsidP="00110619">
      <w:pPr>
        <w:pStyle w:val="Caption"/>
        <w:keepNext/>
        <w:jc w:val="center"/>
      </w:pPr>
      <w:bookmarkStart w:id="12" w:name="_Ref112747566"/>
      <w:r w:rsidRPr="0051485A">
        <w:t xml:space="preserve">Table </w:t>
      </w:r>
      <w:r w:rsidRPr="0051485A">
        <w:fldChar w:fldCharType="begin"/>
      </w:r>
      <w:r w:rsidRPr="0051485A">
        <w:instrText xml:space="preserve"> SEQ Table \* ARABIC </w:instrText>
      </w:r>
      <w:r w:rsidRPr="0051485A">
        <w:fldChar w:fldCharType="separate"/>
      </w:r>
      <w:r w:rsidR="004B6462" w:rsidRPr="0051485A">
        <w:rPr>
          <w:noProof/>
        </w:rPr>
        <w:t>2</w:t>
      </w:r>
      <w:r w:rsidRPr="0051485A">
        <w:fldChar w:fldCharType="end"/>
      </w:r>
      <w:bookmarkEnd w:id="12"/>
      <w:r w:rsidRPr="0051485A">
        <w:t xml:space="preserve">: Spherical Coverage </w:t>
      </w:r>
      <w:r w:rsidR="00BB6D5B" w:rsidRPr="0051485A">
        <w:t>effort/test time for</w:t>
      </w:r>
      <w:r w:rsidRPr="0051485A">
        <w:t xml:space="preserve"> </w:t>
      </w:r>
      <w:r w:rsidR="00BB6D5B" w:rsidRPr="0051485A">
        <w:t>4-DL multi-chain</w:t>
      </w:r>
      <w:r w:rsidRPr="0051485A">
        <w:t xml:space="preserve"> operation</w:t>
      </w:r>
      <w:r w:rsidR="00B37A14" w:rsidRPr="0051485A">
        <w:t xml:space="preserve"> (full rotational freedom for AoA1 </w:t>
      </w:r>
      <w:r w:rsidR="00DC5888" w:rsidRPr="0051485A">
        <w:t>with fixed, discrete AoA2)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17"/>
        <w:gridCol w:w="1114"/>
        <w:gridCol w:w="1302"/>
        <w:gridCol w:w="1831"/>
        <w:gridCol w:w="2391"/>
        <w:gridCol w:w="1876"/>
      </w:tblGrid>
      <w:tr w:rsidR="00710E96" w:rsidRPr="0051485A" w14:paraId="587FB1D2" w14:textId="21B39583" w:rsidTr="00B37A14">
        <w:tc>
          <w:tcPr>
            <w:tcW w:w="1129" w:type="dxa"/>
            <w:vMerge w:val="restart"/>
            <w:vAlign w:val="center"/>
          </w:tcPr>
          <w:p w14:paraId="796082E9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Power Class</w:t>
            </w:r>
          </w:p>
        </w:tc>
        <w:tc>
          <w:tcPr>
            <w:tcW w:w="1131" w:type="dxa"/>
            <w:vMerge w:val="restart"/>
            <w:vAlign w:val="center"/>
          </w:tcPr>
          <w:p w14:paraId="068B11AB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Grid Type</w:t>
            </w:r>
          </w:p>
        </w:tc>
        <w:tc>
          <w:tcPr>
            <w:tcW w:w="1327" w:type="dxa"/>
            <w:vMerge w:val="restart"/>
            <w:vAlign w:val="center"/>
          </w:tcPr>
          <w:p w14:paraId="20318BB0" w14:textId="676E6E3D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rPr>
                <w:b/>
                <w:bCs/>
              </w:rPr>
              <w:t xml:space="preserve">Minimum Number of Spherical Coverage Test Points </w:t>
            </w:r>
            <w:r w:rsidRPr="0051485A">
              <w:rPr>
                <w:b/>
                <w:bCs/>
                <w:i/>
                <w:iCs/>
              </w:rPr>
              <w:t>N</w:t>
            </w:r>
            <w:r w:rsidRPr="0051485A">
              <w:t xml:space="preserve"> </w:t>
            </w:r>
            <w:r w:rsidRPr="0051485A">
              <w:rPr>
                <w:b/>
                <w:bCs/>
              </w:rPr>
              <w:t xml:space="preserve">(single </w:t>
            </w:r>
            <w:r w:rsidR="00360E11" w:rsidRPr="0051485A">
              <w:rPr>
                <w:b/>
                <w:bCs/>
              </w:rPr>
              <w:t>chain</w:t>
            </w:r>
            <w:r w:rsidRPr="0051485A">
              <w:rPr>
                <w:b/>
                <w:bCs/>
              </w:rPr>
              <w:t xml:space="preserve">) as defined in M.3 of </w:t>
            </w:r>
            <w:r w:rsidRPr="0051485A">
              <w:rPr>
                <w:b/>
                <w:bCs/>
              </w:rPr>
              <w:fldChar w:fldCharType="begin"/>
            </w:r>
            <w:r w:rsidRPr="0051485A">
              <w:rPr>
                <w:b/>
                <w:bCs/>
              </w:rPr>
              <w:instrText xml:space="preserve"> REF _Ref112698648 \r \h  \* MERGEFORMAT </w:instrText>
            </w:r>
            <w:r w:rsidRPr="0051485A">
              <w:rPr>
                <w:b/>
                <w:bCs/>
              </w:rPr>
            </w:r>
            <w:r w:rsidRPr="0051485A">
              <w:rPr>
                <w:b/>
                <w:bCs/>
              </w:rPr>
              <w:fldChar w:fldCharType="separate"/>
            </w:r>
            <w:r w:rsidR="004B6462" w:rsidRPr="0051485A">
              <w:rPr>
                <w:b/>
                <w:bCs/>
              </w:rPr>
              <w:t>[5]</w:t>
            </w:r>
            <w:r w:rsidRPr="0051485A">
              <w:rPr>
                <w:b/>
                <w:bCs/>
              </w:rPr>
              <w:fldChar w:fldCharType="end"/>
            </w:r>
          </w:p>
        </w:tc>
        <w:tc>
          <w:tcPr>
            <w:tcW w:w="1631" w:type="dxa"/>
            <w:vMerge w:val="restart"/>
            <w:vAlign w:val="center"/>
          </w:tcPr>
          <w:p w14:paraId="13B47DE4" w14:textId="0C443BB1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Effort/Test Time for single-chain spherical coverage test</w:t>
            </w:r>
          </w:p>
        </w:tc>
        <w:tc>
          <w:tcPr>
            <w:tcW w:w="4413" w:type="dxa"/>
            <w:gridSpan w:val="2"/>
            <w:vAlign w:val="center"/>
          </w:tcPr>
          <w:p w14:paraId="017B90E5" w14:textId="36C3E1A6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Effort/Test Time for 4-DL multi-chain spherical coverage test</w:t>
            </w:r>
          </w:p>
        </w:tc>
      </w:tr>
      <w:tr w:rsidR="00710E96" w:rsidRPr="0051485A" w14:paraId="4C700951" w14:textId="0A8F0624" w:rsidTr="00B37A14">
        <w:tc>
          <w:tcPr>
            <w:tcW w:w="1129" w:type="dxa"/>
            <w:vMerge/>
            <w:vAlign w:val="center"/>
          </w:tcPr>
          <w:p w14:paraId="1756CA6F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1131" w:type="dxa"/>
            <w:vMerge/>
            <w:vAlign w:val="center"/>
          </w:tcPr>
          <w:p w14:paraId="77A0C908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1327" w:type="dxa"/>
            <w:vMerge/>
            <w:vAlign w:val="center"/>
          </w:tcPr>
          <w:p w14:paraId="6E4D2766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1631" w:type="dxa"/>
            <w:vMerge/>
          </w:tcPr>
          <w:p w14:paraId="16452E44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</w:p>
        </w:tc>
        <w:tc>
          <w:tcPr>
            <w:tcW w:w="2501" w:type="dxa"/>
            <w:vAlign w:val="center"/>
          </w:tcPr>
          <w:p w14:paraId="20ED58B0" w14:textId="41148A24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 xml:space="preserve">AOA2 Test: </w:t>
            </w:r>
            <w:r w:rsidR="002C1D50">
              <w:rPr>
                <w:b/>
                <w:bCs/>
              </w:rPr>
              <w:br/>
            </w:r>
            <w:r w:rsidRPr="0051485A">
              <w:rPr>
                <w:b/>
                <w:bCs/>
              </w:rPr>
              <w:t>TP</w:t>
            </w:r>
            <w:r w:rsidR="002C1D50" w:rsidRPr="002C1D50">
              <w:rPr>
                <w:b/>
                <w:bCs/>
                <w:vertAlign w:val="subscript"/>
              </w:rPr>
              <w:t>AoA2</w:t>
            </w:r>
            <w:r w:rsidR="0007084A" w:rsidRPr="0051485A">
              <w:rPr>
                <w:b/>
                <w:bCs/>
              </w:rPr>
              <w:br/>
              <w:t>(</w:t>
            </w:r>
            <w:r w:rsidR="0007084A" w:rsidRPr="0051485A">
              <w:rPr>
                <w:b/>
                <w:bCs/>
                <w:i/>
                <w:iCs/>
              </w:rPr>
              <w:t>M</w:t>
            </w:r>
            <w:r w:rsidR="0007084A" w:rsidRPr="0051485A">
              <w:rPr>
                <w:b/>
                <w:bCs/>
              </w:rPr>
              <w:t>=4)</w:t>
            </w:r>
          </w:p>
        </w:tc>
        <w:tc>
          <w:tcPr>
            <w:tcW w:w="1912" w:type="dxa"/>
            <w:vAlign w:val="center"/>
          </w:tcPr>
          <w:p w14:paraId="2BEB43A2" w14:textId="3566BAAF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AOA2 Test: EIS</w:t>
            </w:r>
            <w:r w:rsidR="002C1D50" w:rsidRPr="002C1D50">
              <w:rPr>
                <w:b/>
                <w:bCs/>
                <w:vertAlign w:val="subscript"/>
              </w:rPr>
              <w:t>AoA2</w:t>
            </w:r>
            <w:r w:rsidR="0007084A" w:rsidRPr="0051485A">
              <w:rPr>
                <w:b/>
                <w:bCs/>
              </w:rPr>
              <w:br/>
              <w:t>(</w:t>
            </w:r>
            <w:r w:rsidR="0007084A" w:rsidRPr="0051485A">
              <w:rPr>
                <w:b/>
                <w:bCs/>
                <w:i/>
                <w:iCs/>
              </w:rPr>
              <w:t>M</w:t>
            </w:r>
            <w:r w:rsidR="0007084A" w:rsidRPr="0051485A">
              <w:rPr>
                <w:b/>
                <w:bCs/>
              </w:rPr>
              <w:t>=4)</w:t>
            </w:r>
          </w:p>
        </w:tc>
      </w:tr>
      <w:tr w:rsidR="00710E96" w:rsidRPr="0051485A" w14:paraId="773EE993" w14:textId="4F4E549D" w:rsidTr="00B37A14">
        <w:tc>
          <w:tcPr>
            <w:tcW w:w="1129" w:type="dxa"/>
            <w:vAlign w:val="center"/>
          </w:tcPr>
          <w:p w14:paraId="35D5A499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PC1</w:t>
            </w:r>
          </w:p>
        </w:tc>
        <w:tc>
          <w:tcPr>
            <w:tcW w:w="1131" w:type="dxa"/>
          </w:tcPr>
          <w:p w14:paraId="60185D38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 xml:space="preserve">constant-step size </w:t>
            </w:r>
          </w:p>
        </w:tc>
        <w:tc>
          <w:tcPr>
            <w:tcW w:w="1327" w:type="dxa"/>
            <w:vAlign w:val="center"/>
          </w:tcPr>
          <w:p w14:paraId="21BD0CCE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200</w:t>
            </w:r>
          </w:p>
        </w:tc>
        <w:tc>
          <w:tcPr>
            <w:tcW w:w="1631" w:type="dxa"/>
            <w:vAlign w:val="center"/>
          </w:tcPr>
          <w:p w14:paraId="1BDB431C" w14:textId="43C5EB5F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200*</w:t>
            </w:r>
            <w:r w:rsidR="00110619" w:rsidRPr="0051485A">
              <w:t>2*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EIS’</w:t>
            </w:r>
            <w:r w:rsidR="003A2679" w:rsidRPr="0051485A">
              <w:rPr>
                <w:rFonts w:ascii="Arial" w:hAnsi="Arial" w:cs="Arial"/>
              </w:rPr>
              <w:t>≈</w:t>
            </w:r>
            <w:r w:rsidR="00555926" w:rsidRPr="0051485A">
              <w:t>320</w:t>
            </w:r>
            <w:r w:rsidR="00775F05" w:rsidRPr="0051485A">
              <w:t>min</w:t>
            </w:r>
          </w:p>
        </w:tc>
        <w:tc>
          <w:tcPr>
            <w:tcW w:w="2501" w:type="dxa"/>
            <w:vAlign w:val="center"/>
          </w:tcPr>
          <w:p w14:paraId="6CA0FE0B" w14:textId="4AF41272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200*[</w:t>
            </w:r>
            <w:proofErr w:type="spellStart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Pr="0051485A">
              <w:t xml:space="preserve"> + M*(</w:t>
            </w:r>
            <w:proofErr w:type="spellStart"/>
            <w:r w:rsidRPr="0051485A">
              <w:t>t</w:t>
            </w:r>
            <w:r w:rsidRPr="0051485A">
              <w:rPr>
                <w:vertAlign w:val="subscript"/>
              </w:rPr>
              <w:t>dwell</w:t>
            </w:r>
            <w:r w:rsidRPr="0051485A">
              <w:t>+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TP</w:t>
            </w:r>
            <w:proofErr w:type="spellEnd"/>
            <w:r w:rsidRPr="0051485A">
              <w:t>)]</w:t>
            </w:r>
            <w:r w:rsidR="00AE66D3" w:rsidRPr="0051485A">
              <w:br/>
            </w:r>
            <w:r w:rsidR="00AE66D3" w:rsidRPr="0051485A">
              <w:rPr>
                <w:rFonts w:ascii="Arial" w:hAnsi="Arial" w:cs="Arial"/>
              </w:rPr>
              <w:t>≈</w:t>
            </w:r>
            <w:r w:rsidR="00110619" w:rsidRPr="0051485A">
              <w:t>213</w:t>
            </w:r>
            <w:r w:rsidR="00AE66D3" w:rsidRPr="0051485A">
              <w:t>min</w:t>
            </w:r>
          </w:p>
        </w:tc>
        <w:tc>
          <w:tcPr>
            <w:tcW w:w="1912" w:type="dxa"/>
            <w:vAlign w:val="center"/>
          </w:tcPr>
          <w:p w14:paraId="0B10FAFB" w14:textId="783BF3FF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200*(M+</w:t>
            </w:r>
            <w:proofErr w:type="gramStart"/>
            <w:r w:rsidRPr="0051485A">
              <w:t>1)*</w:t>
            </w:r>
            <w:proofErr w:type="spellStart"/>
            <w:proofErr w:type="gramEnd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="00005CB0" w:rsidRPr="0051485A">
              <w:rPr>
                <w:vertAlign w:val="subscript"/>
              </w:rPr>
              <w:br/>
            </w:r>
            <w:r w:rsidR="00005CB0" w:rsidRPr="0051485A">
              <w:rPr>
                <w:rFonts w:ascii="Arial" w:hAnsi="Arial" w:cs="Arial"/>
              </w:rPr>
              <w:t>≈</w:t>
            </w:r>
            <w:r w:rsidR="00110619" w:rsidRPr="0051485A">
              <w:t>800</w:t>
            </w:r>
            <w:r w:rsidR="00005CB0" w:rsidRPr="0051485A">
              <w:t>min</w:t>
            </w:r>
            <w:r w:rsidRPr="0051485A">
              <w:t xml:space="preserve"> </w:t>
            </w:r>
          </w:p>
        </w:tc>
      </w:tr>
      <w:tr w:rsidR="00710E96" w:rsidRPr="0051485A" w14:paraId="130D3EC6" w14:textId="31E11FCB" w:rsidTr="00B37A14">
        <w:tc>
          <w:tcPr>
            <w:tcW w:w="1129" w:type="dxa"/>
            <w:vAlign w:val="center"/>
          </w:tcPr>
          <w:p w14:paraId="439396BA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PC3</w:t>
            </w:r>
          </w:p>
        </w:tc>
        <w:tc>
          <w:tcPr>
            <w:tcW w:w="1131" w:type="dxa"/>
          </w:tcPr>
          <w:p w14:paraId="100A2DD2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constant-step size</w:t>
            </w:r>
          </w:p>
        </w:tc>
        <w:tc>
          <w:tcPr>
            <w:tcW w:w="1327" w:type="dxa"/>
            <w:vAlign w:val="center"/>
          </w:tcPr>
          <w:p w14:paraId="718C995E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180</w:t>
            </w:r>
          </w:p>
        </w:tc>
        <w:tc>
          <w:tcPr>
            <w:tcW w:w="1631" w:type="dxa"/>
            <w:vAlign w:val="center"/>
          </w:tcPr>
          <w:p w14:paraId="24B54505" w14:textId="28ED4149" w:rsidR="00710E96" w:rsidRPr="0051485A" w:rsidRDefault="00110619" w:rsidP="00110619">
            <w:pPr>
              <w:keepNext/>
              <w:spacing w:after="0"/>
              <w:jc w:val="center"/>
            </w:pPr>
            <w:r w:rsidRPr="0051485A">
              <w:t>200*2*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EIS’</w:t>
            </w:r>
            <w:r w:rsidR="00775F05" w:rsidRPr="0051485A">
              <w:rPr>
                <w:rFonts w:ascii="Arial" w:hAnsi="Arial" w:cs="Arial"/>
              </w:rPr>
              <w:t>≈</w:t>
            </w:r>
            <w:r w:rsidR="00555926" w:rsidRPr="0051485A">
              <w:t>288</w:t>
            </w:r>
            <w:r w:rsidR="00775F05" w:rsidRPr="0051485A">
              <w:t>min</w:t>
            </w:r>
          </w:p>
        </w:tc>
        <w:tc>
          <w:tcPr>
            <w:tcW w:w="2501" w:type="dxa"/>
            <w:vAlign w:val="center"/>
          </w:tcPr>
          <w:p w14:paraId="39E4A150" w14:textId="26424181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180*[</w:t>
            </w:r>
            <w:proofErr w:type="spellStart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Pr="0051485A">
              <w:t xml:space="preserve"> + M*(</w:t>
            </w:r>
            <w:proofErr w:type="spellStart"/>
            <w:r w:rsidRPr="0051485A">
              <w:t>t</w:t>
            </w:r>
            <w:r w:rsidRPr="0051485A">
              <w:rPr>
                <w:vertAlign w:val="subscript"/>
              </w:rPr>
              <w:t>dwell</w:t>
            </w:r>
            <w:r w:rsidRPr="0051485A">
              <w:t>+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TP</w:t>
            </w:r>
            <w:proofErr w:type="spellEnd"/>
            <w:r w:rsidRPr="0051485A">
              <w:t>)]</w:t>
            </w:r>
            <w:r w:rsidR="00AE66D3" w:rsidRPr="0051485A">
              <w:br/>
            </w:r>
            <w:r w:rsidR="00AE66D3" w:rsidRPr="0051485A">
              <w:rPr>
                <w:rFonts w:ascii="Arial" w:hAnsi="Arial" w:cs="Arial"/>
              </w:rPr>
              <w:t>≈</w:t>
            </w:r>
            <w:r w:rsidR="00110619" w:rsidRPr="0051485A">
              <w:t>192</w:t>
            </w:r>
            <w:r w:rsidR="00AE66D3" w:rsidRPr="0051485A">
              <w:t>min</w:t>
            </w:r>
          </w:p>
        </w:tc>
        <w:tc>
          <w:tcPr>
            <w:tcW w:w="1912" w:type="dxa"/>
            <w:vAlign w:val="center"/>
          </w:tcPr>
          <w:p w14:paraId="248D776E" w14:textId="03AB4D85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180*(M+</w:t>
            </w:r>
            <w:proofErr w:type="gramStart"/>
            <w:r w:rsidRPr="0051485A">
              <w:t>1)*</w:t>
            </w:r>
            <w:proofErr w:type="spellStart"/>
            <w:proofErr w:type="gramEnd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="00005CB0" w:rsidRPr="0051485A">
              <w:rPr>
                <w:vertAlign w:val="subscript"/>
              </w:rPr>
              <w:br/>
            </w:r>
            <w:r w:rsidR="00005CB0" w:rsidRPr="0051485A">
              <w:rPr>
                <w:rFonts w:ascii="Arial" w:hAnsi="Arial" w:cs="Arial"/>
              </w:rPr>
              <w:t>≈</w:t>
            </w:r>
            <w:r w:rsidR="00110619" w:rsidRPr="0051485A">
              <w:t>720</w:t>
            </w:r>
            <w:r w:rsidR="00005CB0" w:rsidRPr="0051485A">
              <w:t>min</w:t>
            </w:r>
          </w:p>
        </w:tc>
      </w:tr>
      <w:tr w:rsidR="00710E96" w:rsidRPr="0051485A" w14:paraId="25F2FC49" w14:textId="48045819" w:rsidTr="00B37A14">
        <w:tc>
          <w:tcPr>
            <w:tcW w:w="1129" w:type="dxa"/>
            <w:vAlign w:val="center"/>
          </w:tcPr>
          <w:p w14:paraId="7E2DFB0E" w14:textId="77777777" w:rsidR="00710E96" w:rsidRPr="0051485A" w:rsidRDefault="00710E96" w:rsidP="00110619">
            <w:pPr>
              <w:keepNext/>
              <w:spacing w:after="0"/>
              <w:jc w:val="center"/>
              <w:rPr>
                <w:b/>
                <w:bCs/>
              </w:rPr>
            </w:pPr>
            <w:r w:rsidRPr="0051485A">
              <w:rPr>
                <w:b/>
                <w:bCs/>
              </w:rPr>
              <w:t>PC1/PC3</w:t>
            </w:r>
          </w:p>
        </w:tc>
        <w:tc>
          <w:tcPr>
            <w:tcW w:w="1131" w:type="dxa"/>
          </w:tcPr>
          <w:p w14:paraId="45055314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constant density</w:t>
            </w:r>
          </w:p>
        </w:tc>
        <w:tc>
          <w:tcPr>
            <w:tcW w:w="1327" w:type="dxa"/>
            <w:vAlign w:val="center"/>
          </w:tcPr>
          <w:p w14:paraId="7850FE01" w14:textId="77777777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266</w:t>
            </w:r>
          </w:p>
        </w:tc>
        <w:tc>
          <w:tcPr>
            <w:tcW w:w="1631" w:type="dxa"/>
            <w:vAlign w:val="center"/>
          </w:tcPr>
          <w:p w14:paraId="7F5AE106" w14:textId="44286FCB" w:rsidR="00710E96" w:rsidRPr="0051485A" w:rsidRDefault="00110619" w:rsidP="00110619">
            <w:pPr>
              <w:keepNext/>
              <w:spacing w:after="0"/>
              <w:jc w:val="center"/>
            </w:pPr>
            <w:r w:rsidRPr="0051485A">
              <w:t>200*2*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EIS’</w:t>
            </w:r>
            <w:r w:rsidR="00775F05" w:rsidRPr="0051485A">
              <w:rPr>
                <w:rFonts w:ascii="Arial" w:hAnsi="Arial" w:cs="Arial"/>
              </w:rPr>
              <w:t>≈</w:t>
            </w:r>
            <w:r w:rsidR="00555926" w:rsidRPr="0051485A">
              <w:t>426</w:t>
            </w:r>
            <w:r w:rsidR="00775F05" w:rsidRPr="0051485A">
              <w:t>min</w:t>
            </w:r>
          </w:p>
        </w:tc>
        <w:tc>
          <w:tcPr>
            <w:tcW w:w="2501" w:type="dxa"/>
            <w:vAlign w:val="center"/>
          </w:tcPr>
          <w:p w14:paraId="562D611A" w14:textId="6BF68EBD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266*[</w:t>
            </w:r>
            <w:proofErr w:type="spellStart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Pr="0051485A">
              <w:t xml:space="preserve"> + M*(</w:t>
            </w:r>
            <w:proofErr w:type="spellStart"/>
            <w:r w:rsidRPr="0051485A">
              <w:t>t</w:t>
            </w:r>
            <w:r w:rsidRPr="0051485A">
              <w:rPr>
                <w:vertAlign w:val="subscript"/>
              </w:rPr>
              <w:t>dwell</w:t>
            </w:r>
            <w:r w:rsidRPr="0051485A">
              <w:t>+</w:t>
            </w:r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TP</w:t>
            </w:r>
            <w:proofErr w:type="spellEnd"/>
            <w:r w:rsidRPr="0051485A">
              <w:t>)]</w:t>
            </w:r>
            <w:r w:rsidR="00005CB0" w:rsidRPr="0051485A">
              <w:br/>
            </w:r>
            <w:r w:rsidR="00005CB0" w:rsidRPr="0051485A">
              <w:rPr>
                <w:rFonts w:ascii="Arial" w:hAnsi="Arial" w:cs="Arial"/>
              </w:rPr>
              <w:t>≈</w:t>
            </w:r>
            <w:r w:rsidR="00110619" w:rsidRPr="0051485A">
              <w:t>284</w:t>
            </w:r>
            <w:r w:rsidR="00005CB0" w:rsidRPr="0051485A">
              <w:t>min</w:t>
            </w:r>
          </w:p>
        </w:tc>
        <w:tc>
          <w:tcPr>
            <w:tcW w:w="1912" w:type="dxa"/>
            <w:vAlign w:val="center"/>
          </w:tcPr>
          <w:p w14:paraId="69B483A8" w14:textId="665B15A3" w:rsidR="00710E96" w:rsidRPr="0051485A" w:rsidRDefault="00710E96" w:rsidP="00110619">
            <w:pPr>
              <w:keepNext/>
              <w:spacing w:after="0"/>
              <w:jc w:val="center"/>
            </w:pPr>
            <w:r w:rsidRPr="0051485A">
              <w:t>266*(M+</w:t>
            </w:r>
            <w:proofErr w:type="gramStart"/>
            <w:r w:rsidRPr="0051485A">
              <w:t>1)*</w:t>
            </w:r>
            <w:proofErr w:type="spellStart"/>
            <w:proofErr w:type="gramEnd"/>
            <w:r w:rsidRPr="0051485A">
              <w:rPr>
                <w:i/>
                <w:iCs/>
              </w:rPr>
              <w:t>t</w:t>
            </w:r>
            <w:r w:rsidRPr="0051485A">
              <w:rPr>
                <w:vertAlign w:val="subscript"/>
              </w:rPr>
              <w:t>EIS</w:t>
            </w:r>
            <w:proofErr w:type="spellEnd"/>
            <w:r w:rsidRPr="0051485A">
              <w:rPr>
                <w:vertAlign w:val="subscript"/>
              </w:rPr>
              <w:t>’</w:t>
            </w:r>
            <w:r w:rsidR="00005CB0" w:rsidRPr="0051485A">
              <w:rPr>
                <w:vertAlign w:val="subscript"/>
              </w:rPr>
              <w:br/>
            </w:r>
            <w:r w:rsidR="00005CB0" w:rsidRPr="0051485A">
              <w:rPr>
                <w:rFonts w:ascii="Arial" w:hAnsi="Arial" w:cs="Arial"/>
              </w:rPr>
              <w:t>≈</w:t>
            </w:r>
            <w:r w:rsidR="00110619" w:rsidRPr="0051485A">
              <w:t>1064</w:t>
            </w:r>
            <w:r w:rsidR="00005CB0" w:rsidRPr="0051485A">
              <w:t>min</w:t>
            </w:r>
          </w:p>
        </w:tc>
      </w:tr>
    </w:tbl>
    <w:p w14:paraId="4B070B6F" w14:textId="38A321B4" w:rsidR="00B37A14" w:rsidRPr="0051485A" w:rsidRDefault="00B37A14" w:rsidP="00B37A14">
      <w:pPr>
        <w:pStyle w:val="Caption"/>
      </w:pPr>
      <w:bookmarkStart w:id="13" w:name="_Ref112756073"/>
      <w:r w:rsidRPr="0051485A">
        <w:t xml:space="preserve">Observation </w:t>
      </w:r>
      <w:r w:rsidRPr="0051485A">
        <w:fldChar w:fldCharType="begin"/>
      </w:r>
      <w:r w:rsidRPr="0051485A">
        <w:instrText xml:space="preserve"> SEQ Observation \* ARABIC </w:instrText>
      </w:r>
      <w:r w:rsidRPr="0051485A">
        <w:fldChar w:fldCharType="separate"/>
      </w:r>
      <w:r w:rsidR="004B6462" w:rsidRPr="0051485A">
        <w:rPr>
          <w:noProof/>
        </w:rPr>
        <w:t>3</w:t>
      </w:r>
      <w:r w:rsidRPr="0051485A">
        <w:fldChar w:fldCharType="end"/>
      </w:r>
      <w:r w:rsidRPr="0051485A">
        <w:t xml:space="preserve">: The test effort for the 4-DL multi-chain spherical coverage test based on </w:t>
      </w:r>
      <w:r w:rsidR="00DC5888" w:rsidRPr="0051485A">
        <w:t xml:space="preserve">full rotational freedom for AoA1 with fixed and discrete AoA2 </w:t>
      </w:r>
      <w:r w:rsidRPr="0051485A">
        <w:t xml:space="preserve">is </w:t>
      </w:r>
      <w:r w:rsidR="00DC5888" w:rsidRPr="0051485A">
        <w:t>manageable</w:t>
      </w:r>
      <w:r w:rsidRPr="0051485A">
        <w:t>.</w:t>
      </w:r>
      <w:bookmarkEnd w:id="13"/>
    </w:p>
    <w:p w14:paraId="684E7A7D" w14:textId="6469F381" w:rsidR="00B37A14" w:rsidRPr="0051485A" w:rsidRDefault="00B37A14" w:rsidP="00B37A14">
      <w:pPr>
        <w:pStyle w:val="Caption"/>
      </w:pPr>
      <w:bookmarkStart w:id="14" w:name="_Ref112756075"/>
      <w:r w:rsidRPr="0051485A">
        <w:t xml:space="preserve">Proposal </w:t>
      </w:r>
      <w:r w:rsidRPr="0051485A">
        <w:fldChar w:fldCharType="begin"/>
      </w:r>
      <w:r w:rsidRPr="0051485A">
        <w:instrText xml:space="preserve"> SEQ Proposal \* ARABIC </w:instrText>
      </w:r>
      <w:r w:rsidRPr="0051485A">
        <w:fldChar w:fldCharType="separate"/>
      </w:r>
      <w:r w:rsidR="004B6462" w:rsidRPr="0051485A">
        <w:rPr>
          <w:noProof/>
        </w:rPr>
        <w:t>2</w:t>
      </w:r>
      <w:r w:rsidRPr="0051485A">
        <w:fldChar w:fldCharType="end"/>
      </w:r>
      <w:r w:rsidRPr="0051485A">
        <w:t xml:space="preserve">: </w:t>
      </w:r>
      <w:r w:rsidR="00DC5888" w:rsidRPr="0051485A">
        <w:t xml:space="preserve">Adopt </w:t>
      </w:r>
      <w:r w:rsidRPr="0051485A">
        <w:t xml:space="preserve">A </w:t>
      </w:r>
      <w:r w:rsidR="00DC5888" w:rsidRPr="0051485A">
        <w:t>s</w:t>
      </w:r>
      <w:r w:rsidRPr="0051485A">
        <w:t xml:space="preserve">pherical coverage test </w:t>
      </w:r>
      <w:r w:rsidR="00DC5888" w:rsidRPr="0051485A">
        <w:t xml:space="preserve">based on full rotational freedom for AoA1 with fixed and discrete AoA2 with two </w:t>
      </w:r>
      <w:r w:rsidR="00083289" w:rsidRPr="0051485A">
        <w:t>performance metrics: CDF of EIS</w:t>
      </w:r>
      <w:r w:rsidR="00083289" w:rsidRPr="00E22B85">
        <w:rPr>
          <w:vertAlign w:val="subscript"/>
        </w:rPr>
        <w:t>AoA1</w:t>
      </w:r>
      <w:r w:rsidR="00083289" w:rsidRPr="0051485A">
        <w:t xml:space="preserve"> and CDF of the max</w:t>
      </w:r>
      <w:r w:rsidR="00E22B85">
        <w:t>imum</w:t>
      </w:r>
      <w:r w:rsidR="00083289" w:rsidRPr="0051485A">
        <w:t xml:space="preserve"> TP</w:t>
      </w:r>
      <w:r w:rsidR="00083289" w:rsidRPr="00E22B85">
        <w:rPr>
          <w:vertAlign w:val="subscript"/>
        </w:rPr>
        <w:t>AoA2</w:t>
      </w:r>
      <w:r w:rsidRPr="0051485A">
        <w:t>.</w:t>
      </w:r>
      <w:bookmarkEnd w:id="14"/>
    </w:p>
    <w:p w14:paraId="41F9FD29" w14:textId="21051C96" w:rsidR="004B6462" w:rsidRPr="0051485A" w:rsidRDefault="004B6462" w:rsidP="004B6462">
      <w:proofErr w:type="gramStart"/>
      <w:r w:rsidRPr="0051485A">
        <w:t>In order to</w:t>
      </w:r>
      <w:proofErr w:type="gramEnd"/>
      <w:r w:rsidRPr="0051485A">
        <w:t xml:space="preserve"> enable the activation of multiple antenna modules with good 4-layer DL performance, it is proposed to support a wide range of AoA angular differences between AoA1 and AoA2, e.g., 60</w:t>
      </w:r>
      <w:r w:rsidRPr="0051485A">
        <w:rPr>
          <w:rFonts w:ascii="Arial" w:hAnsi="Arial" w:cs="Arial"/>
        </w:rPr>
        <w:t>°</w:t>
      </w:r>
      <w:r w:rsidRPr="0051485A">
        <w:t>, 90</w:t>
      </w:r>
      <w:r w:rsidRPr="0051485A">
        <w:rPr>
          <w:rFonts w:ascii="Arial" w:hAnsi="Arial" w:cs="Arial"/>
        </w:rPr>
        <w:t>°</w:t>
      </w:r>
      <w:r w:rsidRPr="0051485A">
        <w:t>, 120</w:t>
      </w:r>
      <w:r w:rsidRPr="0051485A">
        <w:rPr>
          <w:rFonts w:ascii="Arial" w:hAnsi="Arial" w:cs="Arial"/>
        </w:rPr>
        <w:t>°</w:t>
      </w:r>
      <w:r w:rsidRPr="0051485A">
        <w:t>, and 150</w:t>
      </w:r>
      <w:r w:rsidRPr="0051485A">
        <w:rPr>
          <w:rFonts w:ascii="Arial" w:hAnsi="Arial" w:cs="Arial"/>
        </w:rPr>
        <w:t>°</w:t>
      </w:r>
      <w:r w:rsidRPr="0051485A">
        <w:t xml:space="preserve"> (similar to the 2 AoA RRM requirements). This is further illustrated with an example UE with three integrated antenna arrays as shown in </w:t>
      </w:r>
      <w:r w:rsidRPr="0051485A">
        <w:fldChar w:fldCharType="begin"/>
      </w:r>
      <w:r w:rsidRPr="0051485A">
        <w:instrText xml:space="preserve"> REF _Ref115266976 \h  \* MERGEFORMAT </w:instrText>
      </w:r>
      <w:r w:rsidRPr="0051485A">
        <w:fldChar w:fldCharType="separate"/>
      </w:r>
      <w:r w:rsidRPr="0051485A">
        <w:t xml:space="preserve">Figure </w:t>
      </w:r>
      <w:r w:rsidRPr="0051485A">
        <w:rPr>
          <w:noProof/>
        </w:rPr>
        <w:t>4</w:t>
      </w:r>
      <w:r w:rsidRPr="0051485A">
        <w:fldChar w:fldCharType="end"/>
      </w:r>
      <w:r w:rsidRPr="0051485A">
        <w:t xml:space="preserve">. The different antenna arrays are shown with different </w:t>
      </w:r>
      <w:r w:rsidR="00EA253C" w:rsidRPr="0051485A">
        <w:t>colours,</w:t>
      </w:r>
      <w:r w:rsidRPr="0051485A">
        <w:t xml:space="preserve"> and it is assumed that the good coverage can be achieved by steering the respective beams. When two AoAs are selected that fall predominantly into the coverage sector of a single antenna array, as shown in </w:t>
      </w:r>
      <w:r w:rsidRPr="0051485A">
        <w:fldChar w:fldCharType="begin"/>
      </w:r>
      <w:r w:rsidRPr="0051485A">
        <w:instrText xml:space="preserve"> REF _Ref115267305 \h  \* MERGEFORMAT </w:instrText>
      </w:r>
      <w:r w:rsidRPr="0051485A">
        <w:fldChar w:fldCharType="separate"/>
      </w:r>
      <w:r w:rsidRPr="0051485A">
        <w:t xml:space="preserve">Figure </w:t>
      </w:r>
      <w:r w:rsidRPr="0051485A">
        <w:rPr>
          <w:noProof/>
        </w:rPr>
        <w:t>5</w:t>
      </w:r>
      <w:r w:rsidRPr="0051485A">
        <w:fldChar w:fldCharType="end"/>
      </w:r>
      <w:r w:rsidRPr="0051485A">
        <w:t xml:space="preserve"> on the left, very poor 4-DL MIMO performance can be expected while much better performance can be expected when the AoAs are spread </w:t>
      </w:r>
      <w:r w:rsidR="00C81DF9">
        <w:t xml:space="preserve">out </w:t>
      </w:r>
      <w:r w:rsidRPr="0051485A">
        <w:t xml:space="preserve">and thus fall into coverage areas of different antenna arrays as shown in </w:t>
      </w:r>
      <w:r w:rsidRPr="0051485A">
        <w:fldChar w:fldCharType="begin"/>
      </w:r>
      <w:r w:rsidRPr="0051485A">
        <w:instrText xml:space="preserve"> REF _Ref115267305 \h  \* MERGEFORMAT </w:instrText>
      </w:r>
      <w:r w:rsidRPr="0051485A">
        <w:fldChar w:fldCharType="separate"/>
      </w:r>
      <w:r w:rsidRPr="0051485A">
        <w:t xml:space="preserve">Figure </w:t>
      </w:r>
      <w:r w:rsidRPr="0051485A">
        <w:rPr>
          <w:noProof/>
        </w:rPr>
        <w:t>5</w:t>
      </w:r>
      <w:r w:rsidRPr="0051485A">
        <w:fldChar w:fldCharType="end"/>
      </w:r>
      <w:r w:rsidRPr="0051485A">
        <w:t xml:space="preserve"> on the right.</w:t>
      </w:r>
    </w:p>
    <w:p w14:paraId="2E71D8C0" w14:textId="6C1CCEF9" w:rsidR="004B6462" w:rsidRPr="0051485A" w:rsidRDefault="006D60C4" w:rsidP="004B6462">
      <w:pPr>
        <w:spacing w:after="0"/>
      </w:pPr>
      <w:r w:rsidRPr="0051485A">
        <w:rPr>
          <w:noProof/>
        </w:rPr>
        <w:lastRenderedPageBreak/>
        <w:drawing>
          <wp:inline distT="0" distB="0" distL="0" distR="0" wp14:anchorId="61FB7D2A" wp14:editId="4E6141FE">
            <wp:extent cx="6122035" cy="275653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502D5" w14:textId="46604291" w:rsidR="004B6462" w:rsidRPr="0051485A" w:rsidRDefault="004B6462" w:rsidP="004B6462">
      <w:pPr>
        <w:pStyle w:val="Caption"/>
        <w:jc w:val="center"/>
      </w:pPr>
      <w:bookmarkStart w:id="15" w:name="_Ref115266976"/>
      <w:r w:rsidRPr="0051485A">
        <w:t xml:space="preserve">Figure </w:t>
      </w:r>
      <w:r w:rsidRPr="0051485A">
        <w:fldChar w:fldCharType="begin"/>
      </w:r>
      <w:r w:rsidRPr="0051485A">
        <w:instrText xml:space="preserve"> SEQ Figure \* ARABIC </w:instrText>
      </w:r>
      <w:r w:rsidRPr="0051485A">
        <w:fldChar w:fldCharType="separate"/>
      </w:r>
      <w:r w:rsidRPr="0051485A">
        <w:rPr>
          <w:noProof/>
        </w:rPr>
        <w:t>4</w:t>
      </w:r>
      <w:r w:rsidRPr="0051485A">
        <w:fldChar w:fldCharType="end"/>
      </w:r>
      <w:bookmarkEnd w:id="15"/>
      <w:r w:rsidRPr="0051485A">
        <w:t>: Spherical Coverage Map (2D View) of example UE with 3 antenna arrays</w:t>
      </w:r>
    </w:p>
    <w:p w14:paraId="4F9A915A" w14:textId="77777777" w:rsidR="004B6462" w:rsidRPr="0051485A" w:rsidRDefault="004B6462" w:rsidP="004B6462">
      <w:pPr>
        <w:spacing w:after="0"/>
      </w:pPr>
      <w:r w:rsidRPr="0051485A">
        <w:rPr>
          <w:noProof/>
        </w:rPr>
        <w:drawing>
          <wp:inline distT="0" distB="0" distL="0" distR="0" wp14:anchorId="0E48EA4D" wp14:editId="1E5133C3">
            <wp:extent cx="6122035" cy="246062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F9B7" w14:textId="67D885B4" w:rsidR="004B6462" w:rsidRPr="0051485A" w:rsidRDefault="004B6462" w:rsidP="004B6462">
      <w:pPr>
        <w:pStyle w:val="Caption"/>
        <w:jc w:val="center"/>
      </w:pPr>
      <w:bookmarkStart w:id="16" w:name="_Ref115267305"/>
      <w:r w:rsidRPr="0051485A">
        <w:t xml:space="preserve">Figure </w:t>
      </w:r>
      <w:r w:rsidRPr="0051485A">
        <w:fldChar w:fldCharType="begin"/>
      </w:r>
      <w:r w:rsidRPr="0051485A">
        <w:instrText xml:space="preserve"> SEQ Figure \* ARABIC </w:instrText>
      </w:r>
      <w:r w:rsidRPr="0051485A">
        <w:fldChar w:fldCharType="separate"/>
      </w:r>
      <w:r w:rsidRPr="0051485A">
        <w:rPr>
          <w:noProof/>
        </w:rPr>
        <w:t>5</w:t>
      </w:r>
      <w:r w:rsidRPr="0051485A">
        <w:fldChar w:fldCharType="end"/>
      </w:r>
      <w:bookmarkEnd w:id="16"/>
      <w:r w:rsidRPr="0051485A">
        <w:t>: Examples of poor 4-DL (left) and good 4-DL performance (right)</w:t>
      </w:r>
    </w:p>
    <w:p w14:paraId="2766E163" w14:textId="77777777" w:rsidR="004B6462" w:rsidRPr="0051485A" w:rsidRDefault="004B6462" w:rsidP="004B6462"/>
    <w:p w14:paraId="30E148D7" w14:textId="46F8F7FF" w:rsidR="004B6462" w:rsidRPr="0051485A" w:rsidRDefault="004B6462" w:rsidP="004B6462">
      <w:pPr>
        <w:pStyle w:val="Caption"/>
      </w:pPr>
      <w:bookmarkStart w:id="17" w:name="_Ref115117243"/>
      <w:r w:rsidRPr="0051485A">
        <w:t xml:space="preserve">Proposal </w:t>
      </w:r>
      <w:r w:rsidRPr="0051485A">
        <w:fldChar w:fldCharType="begin"/>
      </w:r>
      <w:r w:rsidRPr="0051485A">
        <w:instrText xml:space="preserve"> SEQ Proposal \* ARABIC </w:instrText>
      </w:r>
      <w:r w:rsidRPr="0051485A">
        <w:fldChar w:fldCharType="separate"/>
      </w:r>
      <w:r w:rsidRPr="0051485A">
        <w:rPr>
          <w:noProof/>
        </w:rPr>
        <w:t>3</w:t>
      </w:r>
      <w:r w:rsidRPr="0051485A">
        <w:fldChar w:fldCharType="end"/>
      </w:r>
      <w:r w:rsidRPr="0051485A">
        <w:t>: Consider a wide range of AoA angular differences between AoA1 (full degree of freedom) and AoA2 (limited, fixed degree of freedom)</w:t>
      </w:r>
      <w:bookmarkEnd w:id="17"/>
    </w:p>
    <w:p w14:paraId="0E246DC7" w14:textId="77777777" w:rsidR="002F1902" w:rsidRPr="0051485A" w:rsidRDefault="002F1902" w:rsidP="00BB4E09"/>
    <w:bookmarkEnd w:id="2"/>
    <w:bookmarkEnd w:id="4"/>
    <w:p w14:paraId="3CA72061" w14:textId="77777777" w:rsidR="00823045" w:rsidRPr="0051485A" w:rsidRDefault="00823045">
      <w:pPr>
        <w:spacing w:after="0"/>
        <w:rPr>
          <w:rFonts w:ascii="Arial" w:hAnsi="Arial"/>
          <w:sz w:val="36"/>
        </w:rPr>
      </w:pPr>
      <w:r w:rsidRPr="0051485A">
        <w:br w:type="page"/>
      </w:r>
    </w:p>
    <w:p w14:paraId="701A1CDC" w14:textId="4E981D41" w:rsidR="00F6267E" w:rsidRPr="0051485A" w:rsidRDefault="00F6267E" w:rsidP="00F6267E">
      <w:pPr>
        <w:pStyle w:val="Heading1"/>
        <w:numPr>
          <w:ilvl w:val="0"/>
          <w:numId w:val="42"/>
        </w:numPr>
        <w:ind w:left="360"/>
      </w:pPr>
      <w:r w:rsidRPr="0051485A">
        <w:lastRenderedPageBreak/>
        <w:t>Conclusion</w:t>
      </w:r>
    </w:p>
    <w:p w14:paraId="41FA10DA" w14:textId="34D211C5" w:rsidR="00734F28" w:rsidRPr="0051485A" w:rsidRDefault="00F6267E" w:rsidP="00F6267E">
      <w:r w:rsidRPr="0051485A">
        <w:t xml:space="preserve">The </w:t>
      </w:r>
      <w:r w:rsidR="00734F28" w:rsidRPr="0051485A">
        <w:t xml:space="preserve">following observations and conclusions were made in this contribution. </w:t>
      </w:r>
    </w:p>
    <w:p w14:paraId="7944F470" w14:textId="0F98AB36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_Ref112756071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Observation </w:t>
      </w:r>
      <w:r w:rsidR="00C81DF9" w:rsidRPr="00C81DF9">
        <w:rPr>
          <w:b/>
          <w:bCs/>
          <w:noProof/>
        </w:rPr>
        <w:t>1</w:t>
      </w:r>
      <w:r w:rsidR="00C81DF9" w:rsidRPr="00C81DF9">
        <w:rPr>
          <w:b/>
          <w:bCs/>
        </w:rPr>
        <w:t xml:space="preserve">: The independent positioning needs of the two probes yield larger system footprint/height, </w:t>
      </w:r>
      <w:proofErr w:type="gramStart"/>
      <w:r w:rsidR="00C81DF9" w:rsidRPr="00C81DF9">
        <w:rPr>
          <w:b/>
          <w:bCs/>
        </w:rPr>
        <w:t>complexity</w:t>
      </w:r>
      <w:proofErr w:type="gramEnd"/>
      <w:r w:rsidR="00C81DF9" w:rsidRPr="00C81DF9">
        <w:rPr>
          <w:b/>
          <w:bCs/>
        </w:rPr>
        <w:t xml:space="preserve"> and cost.</w:t>
      </w:r>
      <w:r w:rsidRPr="00966D24">
        <w:rPr>
          <w:b/>
          <w:bCs/>
        </w:rPr>
        <w:fldChar w:fldCharType="end"/>
      </w:r>
    </w:p>
    <w:p w14:paraId="3E57BC8F" w14:textId="42EE7608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_Ref112756072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Observation </w:t>
      </w:r>
      <w:r w:rsidR="00C81DF9" w:rsidRPr="00C81DF9">
        <w:rPr>
          <w:b/>
          <w:bCs/>
          <w:noProof/>
        </w:rPr>
        <w:t>2</w:t>
      </w:r>
      <w:r w:rsidR="00C81DF9" w:rsidRPr="00C81DF9">
        <w:rPr>
          <w:b/>
          <w:bCs/>
        </w:rPr>
        <w:t>: The test effort for the 4-DL spherical coverage test based on Full Degree of Rotation Freedom for each AoA is tremendous.</w:t>
      </w:r>
      <w:r w:rsidRPr="00966D24">
        <w:rPr>
          <w:b/>
          <w:bCs/>
        </w:rPr>
        <w:fldChar w:fldCharType="end"/>
      </w:r>
    </w:p>
    <w:p w14:paraId="4150257E" w14:textId="412FE94D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_Ref112756073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Observation </w:t>
      </w:r>
      <w:r w:rsidR="00C81DF9" w:rsidRPr="00C81DF9">
        <w:rPr>
          <w:b/>
          <w:bCs/>
          <w:noProof/>
        </w:rPr>
        <w:t>3</w:t>
      </w:r>
      <w:r w:rsidR="00C81DF9" w:rsidRPr="00C81DF9">
        <w:rPr>
          <w:b/>
          <w:bCs/>
        </w:rPr>
        <w:t>: The test effort for the 4-DL multi-chain spherical coverage test based on full rotational freedom for AoA1 with fixed and discrete AoA2 is manageable.</w:t>
      </w:r>
      <w:r w:rsidRPr="00966D24">
        <w:rPr>
          <w:b/>
          <w:bCs/>
        </w:rPr>
        <w:fldChar w:fldCharType="end"/>
      </w:r>
    </w:p>
    <w:p w14:paraId="49085A46" w14:textId="590C8A08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_Ref112756074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Proposal </w:t>
      </w:r>
      <w:r w:rsidR="00C81DF9" w:rsidRPr="00C81DF9">
        <w:rPr>
          <w:b/>
          <w:bCs/>
          <w:noProof/>
        </w:rPr>
        <w:t>1</w:t>
      </w:r>
      <w:r w:rsidR="00C81DF9" w:rsidRPr="00C81DF9">
        <w:rPr>
          <w:b/>
          <w:bCs/>
        </w:rPr>
        <w:t>: A Spherical coverage test with full degree of rotation freedom for each AoA should not be considered due to test time limitations.</w:t>
      </w:r>
      <w:r w:rsidRPr="00966D24">
        <w:rPr>
          <w:b/>
          <w:bCs/>
        </w:rPr>
        <w:fldChar w:fldCharType="end"/>
      </w:r>
    </w:p>
    <w:p w14:paraId="73FC9A39" w14:textId="325362E2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_Ref112756075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Proposal </w:t>
      </w:r>
      <w:r w:rsidR="00C81DF9" w:rsidRPr="00C81DF9">
        <w:rPr>
          <w:b/>
          <w:bCs/>
          <w:noProof/>
        </w:rPr>
        <w:t>2</w:t>
      </w:r>
      <w:r w:rsidR="00C81DF9" w:rsidRPr="00C81DF9">
        <w:rPr>
          <w:b/>
          <w:bCs/>
        </w:rPr>
        <w:t>: Adopt A spherical coverage test based on full rotational freedom for AoA1 with fixed and discrete AoA2 with two performance metrics: CDF of EISAoA1 and CDF of the maximum TPAoA2.</w:t>
      </w:r>
      <w:r w:rsidRPr="00966D24">
        <w:rPr>
          <w:b/>
          <w:bCs/>
        </w:rPr>
        <w:fldChar w:fldCharType="end"/>
      </w:r>
    </w:p>
    <w:p w14:paraId="5FADFE0E" w14:textId="04972AD4" w:rsidR="00966D24" w:rsidRPr="00966D24" w:rsidRDefault="00966D24" w:rsidP="00F6267E">
      <w:pPr>
        <w:rPr>
          <w:b/>
          <w:bCs/>
        </w:rPr>
      </w:pPr>
      <w:r w:rsidRPr="00966D24">
        <w:rPr>
          <w:b/>
          <w:bCs/>
        </w:rPr>
        <w:fldChar w:fldCharType="begin"/>
      </w:r>
      <w:r w:rsidRPr="00966D24">
        <w:rPr>
          <w:b/>
          <w:bCs/>
        </w:rPr>
        <w:instrText xml:space="preserve"> REF _Ref115117243 \h  \* MERGEFORMAT </w:instrText>
      </w:r>
      <w:r w:rsidRPr="00966D24">
        <w:rPr>
          <w:b/>
          <w:bCs/>
        </w:rPr>
      </w:r>
      <w:r w:rsidRPr="00966D24">
        <w:rPr>
          <w:b/>
          <w:bCs/>
        </w:rPr>
        <w:fldChar w:fldCharType="separate"/>
      </w:r>
      <w:r w:rsidR="00C81DF9" w:rsidRPr="00C81DF9">
        <w:rPr>
          <w:b/>
          <w:bCs/>
        </w:rPr>
        <w:t xml:space="preserve">Proposal </w:t>
      </w:r>
      <w:r w:rsidR="00C81DF9" w:rsidRPr="00C81DF9">
        <w:rPr>
          <w:b/>
          <w:bCs/>
          <w:noProof/>
        </w:rPr>
        <w:t>3</w:t>
      </w:r>
      <w:r w:rsidR="00C81DF9" w:rsidRPr="00C81DF9">
        <w:rPr>
          <w:b/>
          <w:bCs/>
        </w:rPr>
        <w:t>: Consider a wide range of AoA angular differences between AoA1 (full degree of freedom) and AoA2 (limited, fixed degree of freedom)</w:t>
      </w:r>
      <w:r w:rsidRPr="00966D24">
        <w:rPr>
          <w:b/>
          <w:bCs/>
        </w:rPr>
        <w:fldChar w:fldCharType="end"/>
      </w:r>
    </w:p>
    <w:p w14:paraId="5CCB1538" w14:textId="77777777" w:rsidR="00CB54AD" w:rsidRPr="0051485A" w:rsidRDefault="00CB54AD" w:rsidP="00CB54AD">
      <w:pPr>
        <w:pStyle w:val="Heading1"/>
        <w:numPr>
          <w:ilvl w:val="0"/>
          <w:numId w:val="42"/>
        </w:numPr>
        <w:ind w:left="360"/>
      </w:pPr>
      <w:r w:rsidRPr="0051485A">
        <w:t>References</w:t>
      </w:r>
    </w:p>
    <w:p w14:paraId="57E68977" w14:textId="3D10DE8D" w:rsidR="003404F4" w:rsidRPr="0051485A" w:rsidRDefault="003C61B3" w:rsidP="00DE7F7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18" w:name="_Ref112680883"/>
      <w:r w:rsidRPr="0051485A">
        <w:t>RP-220988, New SI: Study on NR frequency range 2 (FR2) Over-the-Air (OTA) testing enhancements, Qualcomm Incorporated, 3GPP TSG RAN Meeting #95e, March 2022</w:t>
      </w:r>
      <w:bookmarkEnd w:id="18"/>
    </w:p>
    <w:p w14:paraId="237195EF" w14:textId="1FDE549C" w:rsidR="00F51972" w:rsidRPr="0051485A" w:rsidRDefault="00707BD8" w:rsidP="00DE7F7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19" w:name="_Ref112681050"/>
      <w:r w:rsidRPr="0051485A">
        <w:t>RP-221753, “Revised WID: Requirement for NR frequency range 2 (FR2) multi-Rx chain DL reception”, Qualcomm Incorporated, 3GPP TSG RAN Meeting #96, June 2022</w:t>
      </w:r>
      <w:bookmarkEnd w:id="19"/>
    </w:p>
    <w:p w14:paraId="133F7B1A" w14:textId="107C1A18" w:rsidR="00C93C72" w:rsidRPr="0051485A" w:rsidRDefault="009B0D71" w:rsidP="00DE7F7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r w:rsidRPr="0051485A">
        <w:t xml:space="preserve">R4-2214357, </w:t>
      </w:r>
      <w:r w:rsidR="00B51DB9" w:rsidRPr="0051485A">
        <w:t xml:space="preserve">WF on NR FR2 OTA testing enhancements, </w:t>
      </w:r>
      <w:r w:rsidR="00F15B12" w:rsidRPr="0051485A">
        <w:t xml:space="preserve">Qualcomm Incorporated, </w:t>
      </w:r>
      <w:r w:rsidR="00FA4C1B" w:rsidRPr="0051485A">
        <w:t>3GPP TSG-RAN WG4 Meeting # 104-e</w:t>
      </w:r>
      <w:r w:rsidR="00FA4C1B" w:rsidRPr="0051485A">
        <w:tab/>
        <w:t>, August 2022</w:t>
      </w:r>
    </w:p>
    <w:p w14:paraId="4C4B4C9C" w14:textId="1D9DC17D" w:rsidR="006B0EF1" w:rsidRPr="0051485A" w:rsidRDefault="006B0EF1" w:rsidP="00DE7F7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20" w:name="_Ref112687908"/>
      <w:r w:rsidRPr="0051485A">
        <w:t>TR38.810, Study on test methods, V16.6.1 (2020-09)</w:t>
      </w:r>
      <w:bookmarkEnd w:id="20"/>
    </w:p>
    <w:p w14:paraId="4521604C" w14:textId="4AD87CFE" w:rsidR="00DE7F70" w:rsidRPr="0051485A" w:rsidRDefault="00DE7F70" w:rsidP="00DE7F70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21" w:name="_Ref112698648"/>
      <w:r w:rsidRPr="0051485A">
        <w:t>TS 38.521-2, User Equipment (UE) conformance specification; Radio transmission and reception; Part 2: Range 2 Standalone, V16.12.0 (2022-06)</w:t>
      </w:r>
      <w:bookmarkEnd w:id="21"/>
    </w:p>
    <w:p w14:paraId="315F40C0" w14:textId="7643E93C" w:rsidR="00763CE5" w:rsidRPr="0051485A" w:rsidRDefault="0077657A" w:rsidP="00083776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spacing w:after="0"/>
        <w:textAlignment w:val="baseline"/>
      </w:pPr>
      <w:bookmarkStart w:id="22" w:name="_Ref115278226"/>
      <w:r>
        <w:t>R4-2215540</w:t>
      </w:r>
      <w:r w:rsidR="00763CE5" w:rsidRPr="0051485A">
        <w:t xml:space="preserve">, Testing Considerations for Multi AoA UE RF Spherical Coverage Test Case and FR2 Demodulation, Keysight Technologies, </w:t>
      </w:r>
      <w:r w:rsidR="004308D8" w:rsidRPr="0051485A">
        <w:t>3GPP TSG-RAN4 Meeting #104-bis-e, October 2022</w:t>
      </w:r>
      <w:bookmarkEnd w:id="22"/>
    </w:p>
    <w:sectPr w:rsidR="00763CE5" w:rsidRPr="0051485A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A0C726" w14:textId="77777777" w:rsidR="001C24AE" w:rsidRDefault="001C24AE">
      <w:r>
        <w:separator/>
      </w:r>
    </w:p>
  </w:endnote>
  <w:endnote w:type="continuationSeparator" w:id="0">
    <w:p w14:paraId="4FBD36E0" w14:textId="77777777" w:rsidR="001C24AE" w:rsidRDefault="001C24AE">
      <w:r>
        <w:continuationSeparator/>
      </w:r>
    </w:p>
  </w:endnote>
  <w:endnote w:type="continuationNotice" w:id="1">
    <w:p w14:paraId="789FADDA" w14:textId="77777777" w:rsidR="001C24AE" w:rsidRDefault="001C24A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5A9C9E" w14:textId="77777777" w:rsidR="001C24AE" w:rsidRDefault="001C24AE">
      <w:r>
        <w:separator/>
      </w:r>
    </w:p>
  </w:footnote>
  <w:footnote w:type="continuationSeparator" w:id="0">
    <w:p w14:paraId="4644DF58" w14:textId="77777777" w:rsidR="001C24AE" w:rsidRDefault="001C24AE">
      <w:r>
        <w:continuationSeparator/>
      </w:r>
    </w:p>
  </w:footnote>
  <w:footnote w:type="continuationNotice" w:id="1">
    <w:p w14:paraId="39875206" w14:textId="77777777" w:rsidR="001C24AE" w:rsidRDefault="001C24AE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4E26FB6"/>
    <w:multiLevelType w:val="hybridMultilevel"/>
    <w:tmpl w:val="DF8A36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1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5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9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D326473"/>
    <w:multiLevelType w:val="hybridMultilevel"/>
    <w:tmpl w:val="DE20E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555A21B6"/>
    <w:multiLevelType w:val="hybridMultilevel"/>
    <w:tmpl w:val="FC9EC8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31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4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6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7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9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3"/>
  </w:num>
  <w:num w:numId="4">
    <w:abstractNumId w:val="38"/>
  </w:num>
  <w:num w:numId="5">
    <w:abstractNumId w:val="2"/>
  </w:num>
  <w:num w:numId="6">
    <w:abstractNumId w:val="19"/>
  </w:num>
  <w:num w:numId="7">
    <w:abstractNumId w:val="16"/>
  </w:num>
  <w:num w:numId="8">
    <w:abstractNumId w:val="11"/>
  </w:num>
  <w:num w:numId="9">
    <w:abstractNumId w:val="24"/>
  </w:num>
  <w:num w:numId="10">
    <w:abstractNumId w:val="8"/>
  </w:num>
  <w:num w:numId="11">
    <w:abstractNumId w:val="31"/>
  </w:num>
  <w:num w:numId="12">
    <w:abstractNumId w:val="14"/>
  </w:num>
  <w:num w:numId="13">
    <w:abstractNumId w:val="30"/>
  </w:num>
  <w:num w:numId="14">
    <w:abstractNumId w:val="37"/>
  </w:num>
  <w:num w:numId="15">
    <w:abstractNumId w:val="13"/>
  </w:num>
  <w:num w:numId="16">
    <w:abstractNumId w:val="36"/>
  </w:num>
  <w:num w:numId="17">
    <w:abstractNumId w:val="10"/>
  </w:num>
  <w:num w:numId="18">
    <w:abstractNumId w:val="27"/>
  </w:num>
  <w:num w:numId="19">
    <w:abstractNumId w:val="22"/>
  </w:num>
  <w:num w:numId="20">
    <w:abstractNumId w:val="28"/>
  </w:num>
  <w:num w:numId="21">
    <w:abstractNumId w:val="35"/>
  </w:num>
  <w:num w:numId="22">
    <w:abstractNumId w:val="26"/>
  </w:num>
  <w:num w:numId="23">
    <w:abstractNumId w:val="23"/>
  </w:num>
  <w:num w:numId="24">
    <w:abstractNumId w:val="12"/>
  </w:num>
  <w:num w:numId="25">
    <w:abstractNumId w:val="6"/>
  </w:num>
  <w:num w:numId="26">
    <w:abstractNumId w:val="27"/>
  </w:num>
  <w:num w:numId="27">
    <w:abstractNumId w:val="27"/>
  </w:num>
  <w:num w:numId="28">
    <w:abstractNumId w:val="27"/>
  </w:num>
  <w:num w:numId="29">
    <w:abstractNumId w:val="20"/>
  </w:num>
  <w:num w:numId="30">
    <w:abstractNumId w:val="18"/>
  </w:num>
  <w:num w:numId="31">
    <w:abstractNumId w:val="40"/>
  </w:num>
  <w:num w:numId="32">
    <w:abstractNumId w:val="33"/>
  </w:num>
  <w:num w:numId="33">
    <w:abstractNumId w:val="39"/>
  </w:num>
  <w:num w:numId="34">
    <w:abstractNumId w:val="17"/>
  </w:num>
  <w:num w:numId="35">
    <w:abstractNumId w:val="9"/>
  </w:num>
  <w:num w:numId="36">
    <w:abstractNumId w:val="1"/>
  </w:num>
  <w:num w:numId="37">
    <w:abstractNumId w:val="32"/>
  </w:num>
  <w:num w:numId="38">
    <w:abstractNumId w:val="15"/>
  </w:num>
  <w:num w:numId="39">
    <w:abstractNumId w:val="5"/>
  </w:num>
  <w:num w:numId="40">
    <w:abstractNumId w:val="34"/>
  </w:num>
  <w:num w:numId="41">
    <w:abstractNumId w:val="21"/>
  </w:num>
  <w:num w:numId="42">
    <w:abstractNumId w:val="7"/>
  </w:num>
  <w:num w:numId="43">
    <w:abstractNumId w:val="29"/>
  </w:num>
  <w:num w:numId="44">
    <w:abstractNumId w:val="4"/>
  </w:num>
  <w:num w:numId="4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32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12E8"/>
    <w:rsid w:val="00001B1C"/>
    <w:rsid w:val="00005CB0"/>
    <w:rsid w:val="00006800"/>
    <w:rsid w:val="000078E2"/>
    <w:rsid w:val="000111E7"/>
    <w:rsid w:val="00011F6E"/>
    <w:rsid w:val="000136CE"/>
    <w:rsid w:val="00013946"/>
    <w:rsid w:val="00014967"/>
    <w:rsid w:val="00015E33"/>
    <w:rsid w:val="00016E7A"/>
    <w:rsid w:val="00017A04"/>
    <w:rsid w:val="00017C05"/>
    <w:rsid w:val="000200FB"/>
    <w:rsid w:val="0002191D"/>
    <w:rsid w:val="00023950"/>
    <w:rsid w:val="000262D5"/>
    <w:rsid w:val="000266A0"/>
    <w:rsid w:val="00026A7D"/>
    <w:rsid w:val="00031C1D"/>
    <w:rsid w:val="00032F36"/>
    <w:rsid w:val="00034CEE"/>
    <w:rsid w:val="00036AF0"/>
    <w:rsid w:val="000379D6"/>
    <w:rsid w:val="000418FC"/>
    <w:rsid w:val="000432EF"/>
    <w:rsid w:val="000439E6"/>
    <w:rsid w:val="0004477C"/>
    <w:rsid w:val="00044862"/>
    <w:rsid w:val="0004678D"/>
    <w:rsid w:val="00052390"/>
    <w:rsid w:val="000547AB"/>
    <w:rsid w:val="0005509D"/>
    <w:rsid w:val="00055873"/>
    <w:rsid w:val="00056560"/>
    <w:rsid w:val="0005725C"/>
    <w:rsid w:val="000606FD"/>
    <w:rsid w:val="00064500"/>
    <w:rsid w:val="0007084A"/>
    <w:rsid w:val="000713C9"/>
    <w:rsid w:val="00076DD6"/>
    <w:rsid w:val="00077333"/>
    <w:rsid w:val="00080471"/>
    <w:rsid w:val="00082566"/>
    <w:rsid w:val="00082EBE"/>
    <w:rsid w:val="00083289"/>
    <w:rsid w:val="000833ED"/>
    <w:rsid w:val="00083540"/>
    <w:rsid w:val="00084983"/>
    <w:rsid w:val="00084D46"/>
    <w:rsid w:val="00085F1E"/>
    <w:rsid w:val="00087F53"/>
    <w:rsid w:val="00093E7E"/>
    <w:rsid w:val="00096EE4"/>
    <w:rsid w:val="000A12C7"/>
    <w:rsid w:val="000A2A86"/>
    <w:rsid w:val="000A43B4"/>
    <w:rsid w:val="000B25D3"/>
    <w:rsid w:val="000B5E59"/>
    <w:rsid w:val="000C2440"/>
    <w:rsid w:val="000C3463"/>
    <w:rsid w:val="000C48AA"/>
    <w:rsid w:val="000C5D6F"/>
    <w:rsid w:val="000C640F"/>
    <w:rsid w:val="000C672F"/>
    <w:rsid w:val="000D0E57"/>
    <w:rsid w:val="000D202B"/>
    <w:rsid w:val="000D39C6"/>
    <w:rsid w:val="000D6B69"/>
    <w:rsid w:val="000D6CFC"/>
    <w:rsid w:val="000E0A05"/>
    <w:rsid w:val="000E1A04"/>
    <w:rsid w:val="000E24A4"/>
    <w:rsid w:val="001013D4"/>
    <w:rsid w:val="00102BA0"/>
    <w:rsid w:val="0010373E"/>
    <w:rsid w:val="00110619"/>
    <w:rsid w:val="00110A88"/>
    <w:rsid w:val="00111826"/>
    <w:rsid w:val="00114DB9"/>
    <w:rsid w:val="001174D8"/>
    <w:rsid w:val="00121323"/>
    <w:rsid w:val="00122845"/>
    <w:rsid w:val="00124141"/>
    <w:rsid w:val="001258E2"/>
    <w:rsid w:val="00127408"/>
    <w:rsid w:val="0013001E"/>
    <w:rsid w:val="00130A4D"/>
    <w:rsid w:val="0014005E"/>
    <w:rsid w:val="00140084"/>
    <w:rsid w:val="0014206F"/>
    <w:rsid w:val="001423A1"/>
    <w:rsid w:val="001430FC"/>
    <w:rsid w:val="0014326C"/>
    <w:rsid w:val="001458A3"/>
    <w:rsid w:val="00150099"/>
    <w:rsid w:val="00152172"/>
    <w:rsid w:val="00152480"/>
    <w:rsid w:val="00153528"/>
    <w:rsid w:val="00157AD8"/>
    <w:rsid w:val="0016538E"/>
    <w:rsid w:val="00166A36"/>
    <w:rsid w:val="001741AE"/>
    <w:rsid w:val="001758FB"/>
    <w:rsid w:val="00175B67"/>
    <w:rsid w:val="00177001"/>
    <w:rsid w:val="00183D59"/>
    <w:rsid w:val="001931FF"/>
    <w:rsid w:val="00195EF3"/>
    <w:rsid w:val="001960AD"/>
    <w:rsid w:val="00196F9F"/>
    <w:rsid w:val="001A08AA"/>
    <w:rsid w:val="001A17A5"/>
    <w:rsid w:val="001A2BC5"/>
    <w:rsid w:val="001A2EF9"/>
    <w:rsid w:val="001A3030"/>
    <w:rsid w:val="001A3120"/>
    <w:rsid w:val="001A3BFA"/>
    <w:rsid w:val="001A40F8"/>
    <w:rsid w:val="001B2108"/>
    <w:rsid w:val="001B231F"/>
    <w:rsid w:val="001B425D"/>
    <w:rsid w:val="001B6A72"/>
    <w:rsid w:val="001C00AA"/>
    <w:rsid w:val="001C0CFD"/>
    <w:rsid w:val="001C24AE"/>
    <w:rsid w:val="001C2F29"/>
    <w:rsid w:val="001C3A35"/>
    <w:rsid w:val="001C3CCB"/>
    <w:rsid w:val="001C46C0"/>
    <w:rsid w:val="001C4A15"/>
    <w:rsid w:val="001C687E"/>
    <w:rsid w:val="001D0CA3"/>
    <w:rsid w:val="001D0D8E"/>
    <w:rsid w:val="001D7D91"/>
    <w:rsid w:val="001D7F4A"/>
    <w:rsid w:val="001E00C8"/>
    <w:rsid w:val="001E169A"/>
    <w:rsid w:val="001E1CF6"/>
    <w:rsid w:val="001E4636"/>
    <w:rsid w:val="001E6DC6"/>
    <w:rsid w:val="001E778C"/>
    <w:rsid w:val="001F0B0D"/>
    <w:rsid w:val="001F5795"/>
    <w:rsid w:val="001F706B"/>
    <w:rsid w:val="00200996"/>
    <w:rsid w:val="0020314E"/>
    <w:rsid w:val="00204999"/>
    <w:rsid w:val="00206FE6"/>
    <w:rsid w:val="0020758D"/>
    <w:rsid w:val="00207AD7"/>
    <w:rsid w:val="00207F74"/>
    <w:rsid w:val="00210D55"/>
    <w:rsid w:val="0021155C"/>
    <w:rsid w:val="00212373"/>
    <w:rsid w:val="002138EA"/>
    <w:rsid w:val="00214FBD"/>
    <w:rsid w:val="00216703"/>
    <w:rsid w:val="00222897"/>
    <w:rsid w:val="00223EDC"/>
    <w:rsid w:val="0022419C"/>
    <w:rsid w:val="00224846"/>
    <w:rsid w:val="00225429"/>
    <w:rsid w:val="00234D1C"/>
    <w:rsid w:val="00235034"/>
    <w:rsid w:val="00235394"/>
    <w:rsid w:val="00235813"/>
    <w:rsid w:val="00236028"/>
    <w:rsid w:val="00236683"/>
    <w:rsid w:val="0023752C"/>
    <w:rsid w:val="002378CF"/>
    <w:rsid w:val="00241A14"/>
    <w:rsid w:val="00241AAB"/>
    <w:rsid w:val="00241F34"/>
    <w:rsid w:val="002436C9"/>
    <w:rsid w:val="00243F09"/>
    <w:rsid w:val="002449F9"/>
    <w:rsid w:val="00244EEE"/>
    <w:rsid w:val="002465E5"/>
    <w:rsid w:val="00246922"/>
    <w:rsid w:val="0025114C"/>
    <w:rsid w:val="00251340"/>
    <w:rsid w:val="00252AEA"/>
    <w:rsid w:val="00253F09"/>
    <w:rsid w:val="00254246"/>
    <w:rsid w:val="00254C5D"/>
    <w:rsid w:val="00255905"/>
    <w:rsid w:val="0026179F"/>
    <w:rsid w:val="00262600"/>
    <w:rsid w:val="00262A89"/>
    <w:rsid w:val="0026391C"/>
    <w:rsid w:val="002640E4"/>
    <w:rsid w:val="00266C6B"/>
    <w:rsid w:val="0026709E"/>
    <w:rsid w:val="00267CC7"/>
    <w:rsid w:val="00271F76"/>
    <w:rsid w:val="00272368"/>
    <w:rsid w:val="002741DA"/>
    <w:rsid w:val="002748A2"/>
    <w:rsid w:val="00274984"/>
    <w:rsid w:val="00274E1A"/>
    <w:rsid w:val="0027758E"/>
    <w:rsid w:val="00277A09"/>
    <w:rsid w:val="00282213"/>
    <w:rsid w:val="00282AB5"/>
    <w:rsid w:val="00287895"/>
    <w:rsid w:val="00287C09"/>
    <w:rsid w:val="0029076F"/>
    <w:rsid w:val="002921B0"/>
    <w:rsid w:val="00293732"/>
    <w:rsid w:val="00296B9F"/>
    <w:rsid w:val="002A2250"/>
    <w:rsid w:val="002A4112"/>
    <w:rsid w:val="002A7017"/>
    <w:rsid w:val="002A7F4B"/>
    <w:rsid w:val="002B01BA"/>
    <w:rsid w:val="002B11F7"/>
    <w:rsid w:val="002B1D3E"/>
    <w:rsid w:val="002B234B"/>
    <w:rsid w:val="002B3F06"/>
    <w:rsid w:val="002B4D62"/>
    <w:rsid w:val="002C1D50"/>
    <w:rsid w:val="002C1E1B"/>
    <w:rsid w:val="002C2040"/>
    <w:rsid w:val="002C7D13"/>
    <w:rsid w:val="002D04FD"/>
    <w:rsid w:val="002D0D61"/>
    <w:rsid w:val="002D4033"/>
    <w:rsid w:val="002D44BD"/>
    <w:rsid w:val="002D69EF"/>
    <w:rsid w:val="002E0BC5"/>
    <w:rsid w:val="002E465A"/>
    <w:rsid w:val="002E47F7"/>
    <w:rsid w:val="002E5F31"/>
    <w:rsid w:val="002F1902"/>
    <w:rsid w:val="002F30E9"/>
    <w:rsid w:val="002F3639"/>
    <w:rsid w:val="002F4093"/>
    <w:rsid w:val="002F47E3"/>
    <w:rsid w:val="002F5FAD"/>
    <w:rsid w:val="00300544"/>
    <w:rsid w:val="0030208D"/>
    <w:rsid w:val="003045CD"/>
    <w:rsid w:val="00306D8E"/>
    <w:rsid w:val="00307D2C"/>
    <w:rsid w:val="00313528"/>
    <w:rsid w:val="00320113"/>
    <w:rsid w:val="003209E5"/>
    <w:rsid w:val="00323717"/>
    <w:rsid w:val="00324F35"/>
    <w:rsid w:val="00326CFF"/>
    <w:rsid w:val="00331E19"/>
    <w:rsid w:val="00332820"/>
    <w:rsid w:val="003340C5"/>
    <w:rsid w:val="0033593B"/>
    <w:rsid w:val="003404F4"/>
    <w:rsid w:val="00342D8B"/>
    <w:rsid w:val="00342EC7"/>
    <w:rsid w:val="00344657"/>
    <w:rsid w:val="00344BCD"/>
    <w:rsid w:val="003450DD"/>
    <w:rsid w:val="00345CF0"/>
    <w:rsid w:val="00346DC4"/>
    <w:rsid w:val="00347574"/>
    <w:rsid w:val="00347BF0"/>
    <w:rsid w:val="00352233"/>
    <w:rsid w:val="00353724"/>
    <w:rsid w:val="00353C21"/>
    <w:rsid w:val="00353E42"/>
    <w:rsid w:val="00354167"/>
    <w:rsid w:val="00360E11"/>
    <w:rsid w:val="00364DC7"/>
    <w:rsid w:val="00365EF7"/>
    <w:rsid w:val="00366F9B"/>
    <w:rsid w:val="00367724"/>
    <w:rsid w:val="003679B5"/>
    <w:rsid w:val="00373148"/>
    <w:rsid w:val="00374836"/>
    <w:rsid w:val="00380C5B"/>
    <w:rsid w:val="00380F33"/>
    <w:rsid w:val="00381C22"/>
    <w:rsid w:val="003834B0"/>
    <w:rsid w:val="003838E0"/>
    <w:rsid w:val="00384387"/>
    <w:rsid w:val="00385BDF"/>
    <w:rsid w:val="003907E3"/>
    <w:rsid w:val="0039361E"/>
    <w:rsid w:val="0039509E"/>
    <w:rsid w:val="00397CC0"/>
    <w:rsid w:val="003A1A50"/>
    <w:rsid w:val="003A1E08"/>
    <w:rsid w:val="003A2679"/>
    <w:rsid w:val="003A6592"/>
    <w:rsid w:val="003B1087"/>
    <w:rsid w:val="003B111A"/>
    <w:rsid w:val="003B1AA0"/>
    <w:rsid w:val="003B29FF"/>
    <w:rsid w:val="003B478A"/>
    <w:rsid w:val="003B5AB0"/>
    <w:rsid w:val="003B7F37"/>
    <w:rsid w:val="003C4291"/>
    <w:rsid w:val="003C47CE"/>
    <w:rsid w:val="003C5232"/>
    <w:rsid w:val="003C54B7"/>
    <w:rsid w:val="003C6054"/>
    <w:rsid w:val="003C61B3"/>
    <w:rsid w:val="003D1D54"/>
    <w:rsid w:val="003D21DD"/>
    <w:rsid w:val="003D2C79"/>
    <w:rsid w:val="003D5D10"/>
    <w:rsid w:val="003D7CEB"/>
    <w:rsid w:val="003E300F"/>
    <w:rsid w:val="003E39F0"/>
    <w:rsid w:val="003E3F2D"/>
    <w:rsid w:val="003E567C"/>
    <w:rsid w:val="003E6A73"/>
    <w:rsid w:val="003E6BC5"/>
    <w:rsid w:val="003F0282"/>
    <w:rsid w:val="003F1AEA"/>
    <w:rsid w:val="003F1D13"/>
    <w:rsid w:val="003F21BB"/>
    <w:rsid w:val="003F4D3E"/>
    <w:rsid w:val="003F6395"/>
    <w:rsid w:val="003F6FF1"/>
    <w:rsid w:val="004006F6"/>
    <w:rsid w:val="0040097C"/>
    <w:rsid w:val="0040139E"/>
    <w:rsid w:val="004020E6"/>
    <w:rsid w:val="004026D0"/>
    <w:rsid w:val="004048A9"/>
    <w:rsid w:val="004076AD"/>
    <w:rsid w:val="00413C3E"/>
    <w:rsid w:val="00413C6C"/>
    <w:rsid w:val="0041477A"/>
    <w:rsid w:val="00415E7F"/>
    <w:rsid w:val="00416094"/>
    <w:rsid w:val="00417068"/>
    <w:rsid w:val="004204BB"/>
    <w:rsid w:val="00420AD5"/>
    <w:rsid w:val="00426356"/>
    <w:rsid w:val="00427A38"/>
    <w:rsid w:val="00427B4E"/>
    <w:rsid w:val="004308D8"/>
    <w:rsid w:val="00431287"/>
    <w:rsid w:val="004420B4"/>
    <w:rsid w:val="00444225"/>
    <w:rsid w:val="00445435"/>
    <w:rsid w:val="0045176C"/>
    <w:rsid w:val="00453375"/>
    <w:rsid w:val="0045576C"/>
    <w:rsid w:val="00456C09"/>
    <w:rsid w:val="0046119F"/>
    <w:rsid w:val="0046266D"/>
    <w:rsid w:val="00466415"/>
    <w:rsid w:val="004665F1"/>
    <w:rsid w:val="00466E59"/>
    <w:rsid w:val="004701D2"/>
    <w:rsid w:val="00470B08"/>
    <w:rsid w:val="00470E49"/>
    <w:rsid w:val="00471B36"/>
    <w:rsid w:val="00473D9D"/>
    <w:rsid w:val="00474556"/>
    <w:rsid w:val="00474FBC"/>
    <w:rsid w:val="00476D28"/>
    <w:rsid w:val="00482CB3"/>
    <w:rsid w:val="004835B4"/>
    <w:rsid w:val="00484D33"/>
    <w:rsid w:val="00485FCA"/>
    <w:rsid w:val="00490F98"/>
    <w:rsid w:val="00490FAF"/>
    <w:rsid w:val="00491FA6"/>
    <w:rsid w:val="004931A8"/>
    <w:rsid w:val="004936F2"/>
    <w:rsid w:val="00495A33"/>
    <w:rsid w:val="004A044F"/>
    <w:rsid w:val="004A07A1"/>
    <w:rsid w:val="004A17C7"/>
    <w:rsid w:val="004A2EE0"/>
    <w:rsid w:val="004A338D"/>
    <w:rsid w:val="004A419F"/>
    <w:rsid w:val="004A6B36"/>
    <w:rsid w:val="004A7D1A"/>
    <w:rsid w:val="004B05F1"/>
    <w:rsid w:val="004B27EC"/>
    <w:rsid w:val="004B36AC"/>
    <w:rsid w:val="004B3A83"/>
    <w:rsid w:val="004B4B55"/>
    <w:rsid w:val="004B5609"/>
    <w:rsid w:val="004B6462"/>
    <w:rsid w:val="004B6E0E"/>
    <w:rsid w:val="004C2A16"/>
    <w:rsid w:val="004C513D"/>
    <w:rsid w:val="004C79C2"/>
    <w:rsid w:val="004C7AD1"/>
    <w:rsid w:val="004D0FD5"/>
    <w:rsid w:val="004D5AE5"/>
    <w:rsid w:val="004E2B50"/>
    <w:rsid w:val="004E4487"/>
    <w:rsid w:val="004E6319"/>
    <w:rsid w:val="004F08C5"/>
    <w:rsid w:val="004F24A6"/>
    <w:rsid w:val="004F374D"/>
    <w:rsid w:val="004F3D34"/>
    <w:rsid w:val="004F3E0E"/>
    <w:rsid w:val="004F3EB5"/>
    <w:rsid w:val="004F554E"/>
    <w:rsid w:val="004F754F"/>
    <w:rsid w:val="004F7A3D"/>
    <w:rsid w:val="004F7C82"/>
    <w:rsid w:val="0050179F"/>
    <w:rsid w:val="00501CEE"/>
    <w:rsid w:val="00505BFA"/>
    <w:rsid w:val="005069C0"/>
    <w:rsid w:val="00511254"/>
    <w:rsid w:val="00512458"/>
    <w:rsid w:val="00513632"/>
    <w:rsid w:val="0051485A"/>
    <w:rsid w:val="0051762C"/>
    <w:rsid w:val="00517B81"/>
    <w:rsid w:val="00520CFC"/>
    <w:rsid w:val="0052255A"/>
    <w:rsid w:val="00522C5E"/>
    <w:rsid w:val="005239FE"/>
    <w:rsid w:val="00526FA7"/>
    <w:rsid w:val="005305B9"/>
    <w:rsid w:val="0053435C"/>
    <w:rsid w:val="00541EB9"/>
    <w:rsid w:val="00543311"/>
    <w:rsid w:val="00543B53"/>
    <w:rsid w:val="005455B0"/>
    <w:rsid w:val="00546367"/>
    <w:rsid w:val="005464FE"/>
    <w:rsid w:val="00546953"/>
    <w:rsid w:val="005471FE"/>
    <w:rsid w:val="00547986"/>
    <w:rsid w:val="00554A16"/>
    <w:rsid w:val="005550DD"/>
    <w:rsid w:val="00555741"/>
    <w:rsid w:val="00555926"/>
    <w:rsid w:val="005603F5"/>
    <w:rsid w:val="005649A1"/>
    <w:rsid w:val="00566838"/>
    <w:rsid w:val="00577A6B"/>
    <w:rsid w:val="00580542"/>
    <w:rsid w:val="00580587"/>
    <w:rsid w:val="00581E88"/>
    <w:rsid w:val="00582F60"/>
    <w:rsid w:val="00583627"/>
    <w:rsid w:val="0058392F"/>
    <w:rsid w:val="00585B23"/>
    <w:rsid w:val="005908D2"/>
    <w:rsid w:val="00592F28"/>
    <w:rsid w:val="00593B56"/>
    <w:rsid w:val="005943B2"/>
    <w:rsid w:val="00595618"/>
    <w:rsid w:val="005A0EDD"/>
    <w:rsid w:val="005A616F"/>
    <w:rsid w:val="005A6F48"/>
    <w:rsid w:val="005B7B7A"/>
    <w:rsid w:val="005C0C63"/>
    <w:rsid w:val="005C1B13"/>
    <w:rsid w:val="005C239F"/>
    <w:rsid w:val="005C331B"/>
    <w:rsid w:val="005C4593"/>
    <w:rsid w:val="005D6454"/>
    <w:rsid w:val="005D6DA8"/>
    <w:rsid w:val="005E12CD"/>
    <w:rsid w:val="005E2166"/>
    <w:rsid w:val="005E2985"/>
    <w:rsid w:val="005E5D66"/>
    <w:rsid w:val="005E7E26"/>
    <w:rsid w:val="005F3B1B"/>
    <w:rsid w:val="005F5F98"/>
    <w:rsid w:val="005F7DC7"/>
    <w:rsid w:val="00607D98"/>
    <w:rsid w:val="0061059A"/>
    <w:rsid w:val="006126CA"/>
    <w:rsid w:val="006131BB"/>
    <w:rsid w:val="00613B1E"/>
    <w:rsid w:val="00614741"/>
    <w:rsid w:val="00616FB0"/>
    <w:rsid w:val="00620EDA"/>
    <w:rsid w:val="006210C4"/>
    <w:rsid w:val="00622B32"/>
    <w:rsid w:val="00633A44"/>
    <w:rsid w:val="00634928"/>
    <w:rsid w:val="00635671"/>
    <w:rsid w:val="00636ABD"/>
    <w:rsid w:val="00641457"/>
    <w:rsid w:val="00643519"/>
    <w:rsid w:val="00645857"/>
    <w:rsid w:val="006468DD"/>
    <w:rsid w:val="00647239"/>
    <w:rsid w:val="00651C2B"/>
    <w:rsid w:val="006537BF"/>
    <w:rsid w:val="00653DF0"/>
    <w:rsid w:val="006543EF"/>
    <w:rsid w:val="0065492A"/>
    <w:rsid w:val="00654D11"/>
    <w:rsid w:val="00655B7F"/>
    <w:rsid w:val="00656822"/>
    <w:rsid w:val="00656A7B"/>
    <w:rsid w:val="00663DA8"/>
    <w:rsid w:val="00665485"/>
    <w:rsid w:val="00665AD3"/>
    <w:rsid w:val="00666331"/>
    <w:rsid w:val="00683EDA"/>
    <w:rsid w:val="006856E5"/>
    <w:rsid w:val="0069011D"/>
    <w:rsid w:val="006937D0"/>
    <w:rsid w:val="00693874"/>
    <w:rsid w:val="00695755"/>
    <w:rsid w:val="00696304"/>
    <w:rsid w:val="00696BE5"/>
    <w:rsid w:val="00696D0A"/>
    <w:rsid w:val="006974B7"/>
    <w:rsid w:val="006A03F3"/>
    <w:rsid w:val="006A5A2A"/>
    <w:rsid w:val="006A5E68"/>
    <w:rsid w:val="006A5ED0"/>
    <w:rsid w:val="006B03F1"/>
    <w:rsid w:val="006B0D02"/>
    <w:rsid w:val="006B0EF1"/>
    <w:rsid w:val="006B1C2F"/>
    <w:rsid w:val="006B25B7"/>
    <w:rsid w:val="006B363D"/>
    <w:rsid w:val="006B39EF"/>
    <w:rsid w:val="006B7730"/>
    <w:rsid w:val="006C2AF9"/>
    <w:rsid w:val="006C3A94"/>
    <w:rsid w:val="006C7D96"/>
    <w:rsid w:val="006C7E35"/>
    <w:rsid w:val="006D132D"/>
    <w:rsid w:val="006D5105"/>
    <w:rsid w:val="006D5657"/>
    <w:rsid w:val="006D60C4"/>
    <w:rsid w:val="006D6B1F"/>
    <w:rsid w:val="006E414D"/>
    <w:rsid w:val="006E45D9"/>
    <w:rsid w:val="006E5B02"/>
    <w:rsid w:val="006E6BF8"/>
    <w:rsid w:val="006E771A"/>
    <w:rsid w:val="006F0D5F"/>
    <w:rsid w:val="006F1DCF"/>
    <w:rsid w:val="006F4830"/>
    <w:rsid w:val="006F4A1A"/>
    <w:rsid w:val="006F5431"/>
    <w:rsid w:val="006F5C22"/>
    <w:rsid w:val="00700488"/>
    <w:rsid w:val="0070111E"/>
    <w:rsid w:val="00702531"/>
    <w:rsid w:val="00703F5D"/>
    <w:rsid w:val="00705FF6"/>
    <w:rsid w:val="0070646B"/>
    <w:rsid w:val="007066FA"/>
    <w:rsid w:val="00707941"/>
    <w:rsid w:val="00707BD8"/>
    <w:rsid w:val="00707CE7"/>
    <w:rsid w:val="00710E96"/>
    <w:rsid w:val="0071466D"/>
    <w:rsid w:val="00714DD6"/>
    <w:rsid w:val="007162EF"/>
    <w:rsid w:val="00720148"/>
    <w:rsid w:val="00720AC9"/>
    <w:rsid w:val="00722300"/>
    <w:rsid w:val="007250C2"/>
    <w:rsid w:val="0072666A"/>
    <w:rsid w:val="00726FD4"/>
    <w:rsid w:val="00727352"/>
    <w:rsid w:val="00727593"/>
    <w:rsid w:val="00727A8D"/>
    <w:rsid w:val="00730547"/>
    <w:rsid w:val="00730961"/>
    <w:rsid w:val="00733F3F"/>
    <w:rsid w:val="00734F28"/>
    <w:rsid w:val="00735C81"/>
    <w:rsid w:val="007362EA"/>
    <w:rsid w:val="00736A17"/>
    <w:rsid w:val="007373B0"/>
    <w:rsid w:val="007403F2"/>
    <w:rsid w:val="00740C81"/>
    <w:rsid w:val="00741775"/>
    <w:rsid w:val="0074224D"/>
    <w:rsid w:val="00743D60"/>
    <w:rsid w:val="00744CC1"/>
    <w:rsid w:val="00744F4A"/>
    <w:rsid w:val="0074650E"/>
    <w:rsid w:val="00747AD4"/>
    <w:rsid w:val="00752339"/>
    <w:rsid w:val="00752FA3"/>
    <w:rsid w:val="007603AC"/>
    <w:rsid w:val="00763CE5"/>
    <w:rsid w:val="00770A12"/>
    <w:rsid w:val="00774B17"/>
    <w:rsid w:val="007756A1"/>
    <w:rsid w:val="007756F2"/>
    <w:rsid w:val="00775F05"/>
    <w:rsid w:val="0077657A"/>
    <w:rsid w:val="00776F7F"/>
    <w:rsid w:val="0078088D"/>
    <w:rsid w:val="00782093"/>
    <w:rsid w:val="00783EFA"/>
    <w:rsid w:val="00785759"/>
    <w:rsid w:val="00785D03"/>
    <w:rsid w:val="00786B83"/>
    <w:rsid w:val="00790A35"/>
    <w:rsid w:val="007927CF"/>
    <w:rsid w:val="00796371"/>
    <w:rsid w:val="00797994"/>
    <w:rsid w:val="007A0A73"/>
    <w:rsid w:val="007A2502"/>
    <w:rsid w:val="007A3659"/>
    <w:rsid w:val="007A4551"/>
    <w:rsid w:val="007A4F68"/>
    <w:rsid w:val="007A5139"/>
    <w:rsid w:val="007A5243"/>
    <w:rsid w:val="007A5B40"/>
    <w:rsid w:val="007A6059"/>
    <w:rsid w:val="007B03C6"/>
    <w:rsid w:val="007B0584"/>
    <w:rsid w:val="007B5856"/>
    <w:rsid w:val="007B6E97"/>
    <w:rsid w:val="007B6FFB"/>
    <w:rsid w:val="007C0BFC"/>
    <w:rsid w:val="007C1FF3"/>
    <w:rsid w:val="007C6DD8"/>
    <w:rsid w:val="007D0054"/>
    <w:rsid w:val="007D258B"/>
    <w:rsid w:val="007D36D3"/>
    <w:rsid w:val="007D3BE3"/>
    <w:rsid w:val="007D6048"/>
    <w:rsid w:val="007D7B03"/>
    <w:rsid w:val="007E007C"/>
    <w:rsid w:val="007E2E0D"/>
    <w:rsid w:val="007E3799"/>
    <w:rsid w:val="007E6759"/>
    <w:rsid w:val="007E7938"/>
    <w:rsid w:val="007F0138"/>
    <w:rsid w:val="007F0E1E"/>
    <w:rsid w:val="007F0E21"/>
    <w:rsid w:val="007F1535"/>
    <w:rsid w:val="007F2EA4"/>
    <w:rsid w:val="007F39D0"/>
    <w:rsid w:val="007F46DF"/>
    <w:rsid w:val="007F4B80"/>
    <w:rsid w:val="007F4CAF"/>
    <w:rsid w:val="007F4CCC"/>
    <w:rsid w:val="007F5B12"/>
    <w:rsid w:val="007F62EA"/>
    <w:rsid w:val="007F7064"/>
    <w:rsid w:val="00803E82"/>
    <w:rsid w:val="00804709"/>
    <w:rsid w:val="0080556C"/>
    <w:rsid w:val="00807F76"/>
    <w:rsid w:val="008142CC"/>
    <w:rsid w:val="008152DF"/>
    <w:rsid w:val="00816C9D"/>
    <w:rsid w:val="0082033D"/>
    <w:rsid w:val="0082128D"/>
    <w:rsid w:val="0082190B"/>
    <w:rsid w:val="0082299A"/>
    <w:rsid w:val="00823045"/>
    <w:rsid w:val="00826B31"/>
    <w:rsid w:val="008278A2"/>
    <w:rsid w:val="00830BED"/>
    <w:rsid w:val="00832467"/>
    <w:rsid w:val="00836C44"/>
    <w:rsid w:val="0083754E"/>
    <w:rsid w:val="00837660"/>
    <w:rsid w:val="00840A11"/>
    <w:rsid w:val="008450F8"/>
    <w:rsid w:val="00845E55"/>
    <w:rsid w:val="00846391"/>
    <w:rsid w:val="00846627"/>
    <w:rsid w:val="00853CDF"/>
    <w:rsid w:val="008541B3"/>
    <w:rsid w:val="008602F7"/>
    <w:rsid w:val="00861C5F"/>
    <w:rsid w:val="008626D8"/>
    <w:rsid w:val="00863644"/>
    <w:rsid w:val="008642D3"/>
    <w:rsid w:val="00864950"/>
    <w:rsid w:val="00864B00"/>
    <w:rsid w:val="00870861"/>
    <w:rsid w:val="00884BE6"/>
    <w:rsid w:val="0088503C"/>
    <w:rsid w:val="00885D92"/>
    <w:rsid w:val="00892723"/>
    <w:rsid w:val="00893454"/>
    <w:rsid w:val="00895D05"/>
    <w:rsid w:val="00896533"/>
    <w:rsid w:val="00897A25"/>
    <w:rsid w:val="008A0A78"/>
    <w:rsid w:val="008A1A84"/>
    <w:rsid w:val="008A283E"/>
    <w:rsid w:val="008A2D48"/>
    <w:rsid w:val="008A6143"/>
    <w:rsid w:val="008A6DCC"/>
    <w:rsid w:val="008B0529"/>
    <w:rsid w:val="008B1F24"/>
    <w:rsid w:val="008B5C74"/>
    <w:rsid w:val="008B6199"/>
    <w:rsid w:val="008B6D41"/>
    <w:rsid w:val="008C2308"/>
    <w:rsid w:val="008C60E9"/>
    <w:rsid w:val="008C7836"/>
    <w:rsid w:val="008D3B63"/>
    <w:rsid w:val="008D7BED"/>
    <w:rsid w:val="008E4413"/>
    <w:rsid w:val="008E4684"/>
    <w:rsid w:val="008E4F84"/>
    <w:rsid w:val="008E6844"/>
    <w:rsid w:val="008F02C8"/>
    <w:rsid w:val="008F08D9"/>
    <w:rsid w:val="008F1346"/>
    <w:rsid w:val="008F3DDC"/>
    <w:rsid w:val="008F540C"/>
    <w:rsid w:val="008F7D93"/>
    <w:rsid w:val="0090512F"/>
    <w:rsid w:val="0090524D"/>
    <w:rsid w:val="009064E9"/>
    <w:rsid w:val="009076E4"/>
    <w:rsid w:val="00911B1A"/>
    <w:rsid w:val="009129A7"/>
    <w:rsid w:val="00912EDE"/>
    <w:rsid w:val="00916F35"/>
    <w:rsid w:val="009171F8"/>
    <w:rsid w:val="00921E08"/>
    <w:rsid w:val="009249BE"/>
    <w:rsid w:val="00925B2A"/>
    <w:rsid w:val="00931702"/>
    <w:rsid w:val="00931918"/>
    <w:rsid w:val="00932F29"/>
    <w:rsid w:val="00936087"/>
    <w:rsid w:val="009372B7"/>
    <w:rsid w:val="00937FBD"/>
    <w:rsid w:val="009402FF"/>
    <w:rsid w:val="009439E5"/>
    <w:rsid w:val="00944F19"/>
    <w:rsid w:val="00945858"/>
    <w:rsid w:val="009514EA"/>
    <w:rsid w:val="00951CC5"/>
    <w:rsid w:val="00952F41"/>
    <w:rsid w:val="0095378B"/>
    <w:rsid w:val="0095392E"/>
    <w:rsid w:val="00955C98"/>
    <w:rsid w:val="009564E9"/>
    <w:rsid w:val="00957EF1"/>
    <w:rsid w:val="00964105"/>
    <w:rsid w:val="00966754"/>
    <w:rsid w:val="00966D24"/>
    <w:rsid w:val="00967B31"/>
    <w:rsid w:val="00970A06"/>
    <w:rsid w:val="0097133C"/>
    <w:rsid w:val="00972528"/>
    <w:rsid w:val="0097539D"/>
    <w:rsid w:val="009767AC"/>
    <w:rsid w:val="00980E79"/>
    <w:rsid w:val="00982B7E"/>
    <w:rsid w:val="00983910"/>
    <w:rsid w:val="00984E5F"/>
    <w:rsid w:val="009913F6"/>
    <w:rsid w:val="00992B5F"/>
    <w:rsid w:val="00995177"/>
    <w:rsid w:val="00997D88"/>
    <w:rsid w:val="009A0E7A"/>
    <w:rsid w:val="009A19D2"/>
    <w:rsid w:val="009A63AD"/>
    <w:rsid w:val="009B0D71"/>
    <w:rsid w:val="009C0727"/>
    <w:rsid w:val="009C20C6"/>
    <w:rsid w:val="009C48C2"/>
    <w:rsid w:val="009C49AE"/>
    <w:rsid w:val="009C6214"/>
    <w:rsid w:val="009D28E0"/>
    <w:rsid w:val="009D343A"/>
    <w:rsid w:val="009D78C2"/>
    <w:rsid w:val="009D7F67"/>
    <w:rsid w:val="009E186C"/>
    <w:rsid w:val="009E268C"/>
    <w:rsid w:val="009E3840"/>
    <w:rsid w:val="009E41C5"/>
    <w:rsid w:val="009E448E"/>
    <w:rsid w:val="009E520A"/>
    <w:rsid w:val="009E7AFD"/>
    <w:rsid w:val="009F20D3"/>
    <w:rsid w:val="00A03249"/>
    <w:rsid w:val="00A04CC9"/>
    <w:rsid w:val="00A05DA2"/>
    <w:rsid w:val="00A0657F"/>
    <w:rsid w:val="00A0785C"/>
    <w:rsid w:val="00A079A7"/>
    <w:rsid w:val="00A165D9"/>
    <w:rsid w:val="00A167A4"/>
    <w:rsid w:val="00A17573"/>
    <w:rsid w:val="00A210B9"/>
    <w:rsid w:val="00A21855"/>
    <w:rsid w:val="00A21E15"/>
    <w:rsid w:val="00A22FB6"/>
    <w:rsid w:val="00A2310D"/>
    <w:rsid w:val="00A244AC"/>
    <w:rsid w:val="00A24664"/>
    <w:rsid w:val="00A25AEB"/>
    <w:rsid w:val="00A277B2"/>
    <w:rsid w:val="00A313BC"/>
    <w:rsid w:val="00A320FB"/>
    <w:rsid w:val="00A34A5F"/>
    <w:rsid w:val="00A3540D"/>
    <w:rsid w:val="00A446A0"/>
    <w:rsid w:val="00A4504D"/>
    <w:rsid w:val="00A452C2"/>
    <w:rsid w:val="00A45E4D"/>
    <w:rsid w:val="00A515A6"/>
    <w:rsid w:val="00A51F25"/>
    <w:rsid w:val="00A5215D"/>
    <w:rsid w:val="00A55355"/>
    <w:rsid w:val="00A55F32"/>
    <w:rsid w:val="00A56613"/>
    <w:rsid w:val="00A57698"/>
    <w:rsid w:val="00A600D9"/>
    <w:rsid w:val="00A600EF"/>
    <w:rsid w:val="00A60D06"/>
    <w:rsid w:val="00A61E17"/>
    <w:rsid w:val="00A62063"/>
    <w:rsid w:val="00A6384F"/>
    <w:rsid w:val="00A65439"/>
    <w:rsid w:val="00A6567E"/>
    <w:rsid w:val="00A66DB5"/>
    <w:rsid w:val="00A67306"/>
    <w:rsid w:val="00A67ACD"/>
    <w:rsid w:val="00A71503"/>
    <w:rsid w:val="00A72864"/>
    <w:rsid w:val="00A7302E"/>
    <w:rsid w:val="00A74CFE"/>
    <w:rsid w:val="00A76571"/>
    <w:rsid w:val="00A77EC9"/>
    <w:rsid w:val="00A8094A"/>
    <w:rsid w:val="00A80BEF"/>
    <w:rsid w:val="00A81B15"/>
    <w:rsid w:val="00A82056"/>
    <w:rsid w:val="00A827C6"/>
    <w:rsid w:val="00A8301F"/>
    <w:rsid w:val="00A85286"/>
    <w:rsid w:val="00A85DBC"/>
    <w:rsid w:val="00A91132"/>
    <w:rsid w:val="00A92584"/>
    <w:rsid w:val="00A97CB6"/>
    <w:rsid w:val="00AA28BF"/>
    <w:rsid w:val="00AA3D6A"/>
    <w:rsid w:val="00AA42AF"/>
    <w:rsid w:val="00AA443F"/>
    <w:rsid w:val="00AA69E4"/>
    <w:rsid w:val="00AA7169"/>
    <w:rsid w:val="00AA7233"/>
    <w:rsid w:val="00AB0C5E"/>
    <w:rsid w:val="00AB1113"/>
    <w:rsid w:val="00AB25ED"/>
    <w:rsid w:val="00AB32B3"/>
    <w:rsid w:val="00AB3F85"/>
    <w:rsid w:val="00AB4AC5"/>
    <w:rsid w:val="00AB5BF0"/>
    <w:rsid w:val="00AC03C9"/>
    <w:rsid w:val="00AC29BF"/>
    <w:rsid w:val="00AC439F"/>
    <w:rsid w:val="00AC57B6"/>
    <w:rsid w:val="00AC5BD9"/>
    <w:rsid w:val="00AC6E03"/>
    <w:rsid w:val="00AD17B1"/>
    <w:rsid w:val="00AD2153"/>
    <w:rsid w:val="00AD4617"/>
    <w:rsid w:val="00AD4B9B"/>
    <w:rsid w:val="00AD74E0"/>
    <w:rsid w:val="00AD768A"/>
    <w:rsid w:val="00AE116C"/>
    <w:rsid w:val="00AE21B2"/>
    <w:rsid w:val="00AE342A"/>
    <w:rsid w:val="00AE4651"/>
    <w:rsid w:val="00AE4F0E"/>
    <w:rsid w:val="00AE627B"/>
    <w:rsid w:val="00AE66D3"/>
    <w:rsid w:val="00AE6EAF"/>
    <w:rsid w:val="00AF0F4C"/>
    <w:rsid w:val="00AF3407"/>
    <w:rsid w:val="00AF5AD3"/>
    <w:rsid w:val="00B02604"/>
    <w:rsid w:val="00B0386F"/>
    <w:rsid w:val="00B0589A"/>
    <w:rsid w:val="00B06B81"/>
    <w:rsid w:val="00B11047"/>
    <w:rsid w:val="00B118A7"/>
    <w:rsid w:val="00B12134"/>
    <w:rsid w:val="00B14BC8"/>
    <w:rsid w:val="00B14E70"/>
    <w:rsid w:val="00B15546"/>
    <w:rsid w:val="00B20C57"/>
    <w:rsid w:val="00B21D87"/>
    <w:rsid w:val="00B22ADA"/>
    <w:rsid w:val="00B24E76"/>
    <w:rsid w:val="00B334B9"/>
    <w:rsid w:val="00B34361"/>
    <w:rsid w:val="00B36208"/>
    <w:rsid w:val="00B3769C"/>
    <w:rsid w:val="00B37A14"/>
    <w:rsid w:val="00B40C16"/>
    <w:rsid w:val="00B40D30"/>
    <w:rsid w:val="00B426E8"/>
    <w:rsid w:val="00B428B9"/>
    <w:rsid w:val="00B42B91"/>
    <w:rsid w:val="00B4347B"/>
    <w:rsid w:val="00B43FEC"/>
    <w:rsid w:val="00B478AC"/>
    <w:rsid w:val="00B50309"/>
    <w:rsid w:val="00B519B9"/>
    <w:rsid w:val="00B51DB9"/>
    <w:rsid w:val="00B52210"/>
    <w:rsid w:val="00B55D9A"/>
    <w:rsid w:val="00B5661F"/>
    <w:rsid w:val="00B56D96"/>
    <w:rsid w:val="00B6099D"/>
    <w:rsid w:val="00B60E46"/>
    <w:rsid w:val="00B62514"/>
    <w:rsid w:val="00B632E0"/>
    <w:rsid w:val="00B64064"/>
    <w:rsid w:val="00B65101"/>
    <w:rsid w:val="00B7370C"/>
    <w:rsid w:val="00B73955"/>
    <w:rsid w:val="00B75741"/>
    <w:rsid w:val="00B75848"/>
    <w:rsid w:val="00B822A0"/>
    <w:rsid w:val="00B83349"/>
    <w:rsid w:val="00B8446C"/>
    <w:rsid w:val="00B85DD7"/>
    <w:rsid w:val="00B92920"/>
    <w:rsid w:val="00B93A4D"/>
    <w:rsid w:val="00B943D6"/>
    <w:rsid w:val="00BA0D2D"/>
    <w:rsid w:val="00BA2D2C"/>
    <w:rsid w:val="00BA42BB"/>
    <w:rsid w:val="00BA47FD"/>
    <w:rsid w:val="00BA5EFD"/>
    <w:rsid w:val="00BB0BEC"/>
    <w:rsid w:val="00BB2B4D"/>
    <w:rsid w:val="00BB3420"/>
    <w:rsid w:val="00BB4346"/>
    <w:rsid w:val="00BB43B8"/>
    <w:rsid w:val="00BB4E09"/>
    <w:rsid w:val="00BB53AC"/>
    <w:rsid w:val="00BB5C16"/>
    <w:rsid w:val="00BB6C92"/>
    <w:rsid w:val="00BB6D5B"/>
    <w:rsid w:val="00BB7338"/>
    <w:rsid w:val="00BB7D5D"/>
    <w:rsid w:val="00BC2D24"/>
    <w:rsid w:val="00BC577A"/>
    <w:rsid w:val="00BC6F8E"/>
    <w:rsid w:val="00BD0905"/>
    <w:rsid w:val="00BD123C"/>
    <w:rsid w:val="00BD455F"/>
    <w:rsid w:val="00BD707B"/>
    <w:rsid w:val="00BE0187"/>
    <w:rsid w:val="00BE1212"/>
    <w:rsid w:val="00BE1A05"/>
    <w:rsid w:val="00BE3D23"/>
    <w:rsid w:val="00BE5CA5"/>
    <w:rsid w:val="00BE5CB9"/>
    <w:rsid w:val="00BE6A92"/>
    <w:rsid w:val="00BE746C"/>
    <w:rsid w:val="00BE7935"/>
    <w:rsid w:val="00BF5875"/>
    <w:rsid w:val="00C01AD5"/>
    <w:rsid w:val="00C01B9C"/>
    <w:rsid w:val="00C01D4A"/>
    <w:rsid w:val="00C02F12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209B5"/>
    <w:rsid w:val="00C262AD"/>
    <w:rsid w:val="00C26EE8"/>
    <w:rsid w:val="00C313B8"/>
    <w:rsid w:val="00C31D69"/>
    <w:rsid w:val="00C34D27"/>
    <w:rsid w:val="00C401B8"/>
    <w:rsid w:val="00C42EBF"/>
    <w:rsid w:val="00C42F12"/>
    <w:rsid w:val="00C44AB5"/>
    <w:rsid w:val="00C44DD4"/>
    <w:rsid w:val="00C451D8"/>
    <w:rsid w:val="00C475DA"/>
    <w:rsid w:val="00C500FC"/>
    <w:rsid w:val="00C51F34"/>
    <w:rsid w:val="00C53630"/>
    <w:rsid w:val="00C56792"/>
    <w:rsid w:val="00C6278C"/>
    <w:rsid w:val="00C63AA2"/>
    <w:rsid w:val="00C65422"/>
    <w:rsid w:val="00C6599B"/>
    <w:rsid w:val="00C70DD9"/>
    <w:rsid w:val="00C76F04"/>
    <w:rsid w:val="00C770EB"/>
    <w:rsid w:val="00C804C3"/>
    <w:rsid w:val="00C807DB"/>
    <w:rsid w:val="00C81268"/>
    <w:rsid w:val="00C81DF9"/>
    <w:rsid w:val="00C83771"/>
    <w:rsid w:val="00C87851"/>
    <w:rsid w:val="00C87FB6"/>
    <w:rsid w:val="00C9025C"/>
    <w:rsid w:val="00C93744"/>
    <w:rsid w:val="00C93C72"/>
    <w:rsid w:val="00C958F3"/>
    <w:rsid w:val="00C9715E"/>
    <w:rsid w:val="00CA1AB4"/>
    <w:rsid w:val="00CA3A27"/>
    <w:rsid w:val="00CA517A"/>
    <w:rsid w:val="00CA5607"/>
    <w:rsid w:val="00CA5FF1"/>
    <w:rsid w:val="00CA781A"/>
    <w:rsid w:val="00CB0D58"/>
    <w:rsid w:val="00CB0E48"/>
    <w:rsid w:val="00CB29E4"/>
    <w:rsid w:val="00CB54AD"/>
    <w:rsid w:val="00CB5BF2"/>
    <w:rsid w:val="00CC15A4"/>
    <w:rsid w:val="00CC28A9"/>
    <w:rsid w:val="00CC29E1"/>
    <w:rsid w:val="00CC6580"/>
    <w:rsid w:val="00CC6FE0"/>
    <w:rsid w:val="00CD554E"/>
    <w:rsid w:val="00CE0386"/>
    <w:rsid w:val="00CE381D"/>
    <w:rsid w:val="00CF0031"/>
    <w:rsid w:val="00CF0C99"/>
    <w:rsid w:val="00CF46D3"/>
    <w:rsid w:val="00CF56C7"/>
    <w:rsid w:val="00CF61F2"/>
    <w:rsid w:val="00CF6310"/>
    <w:rsid w:val="00CF6B29"/>
    <w:rsid w:val="00D05819"/>
    <w:rsid w:val="00D076FD"/>
    <w:rsid w:val="00D1118A"/>
    <w:rsid w:val="00D12CB8"/>
    <w:rsid w:val="00D145B7"/>
    <w:rsid w:val="00D1668E"/>
    <w:rsid w:val="00D16CE2"/>
    <w:rsid w:val="00D17F86"/>
    <w:rsid w:val="00D21245"/>
    <w:rsid w:val="00D21C9F"/>
    <w:rsid w:val="00D22BEB"/>
    <w:rsid w:val="00D2581B"/>
    <w:rsid w:val="00D26BF2"/>
    <w:rsid w:val="00D33C1E"/>
    <w:rsid w:val="00D37444"/>
    <w:rsid w:val="00D37A5A"/>
    <w:rsid w:val="00D402C2"/>
    <w:rsid w:val="00D434EE"/>
    <w:rsid w:val="00D45EB6"/>
    <w:rsid w:val="00D520E4"/>
    <w:rsid w:val="00D541FB"/>
    <w:rsid w:val="00D54860"/>
    <w:rsid w:val="00D54AA0"/>
    <w:rsid w:val="00D54F08"/>
    <w:rsid w:val="00D557DE"/>
    <w:rsid w:val="00D55B87"/>
    <w:rsid w:val="00D567FB"/>
    <w:rsid w:val="00D57DFA"/>
    <w:rsid w:val="00D6215E"/>
    <w:rsid w:val="00D65E7B"/>
    <w:rsid w:val="00D70DBC"/>
    <w:rsid w:val="00D7306B"/>
    <w:rsid w:val="00D73201"/>
    <w:rsid w:val="00D73647"/>
    <w:rsid w:val="00D8307F"/>
    <w:rsid w:val="00D8465F"/>
    <w:rsid w:val="00D8593F"/>
    <w:rsid w:val="00D85B5D"/>
    <w:rsid w:val="00D901EE"/>
    <w:rsid w:val="00D90F93"/>
    <w:rsid w:val="00D91F54"/>
    <w:rsid w:val="00D93835"/>
    <w:rsid w:val="00D93AE3"/>
    <w:rsid w:val="00D9442D"/>
    <w:rsid w:val="00D94F8B"/>
    <w:rsid w:val="00D95235"/>
    <w:rsid w:val="00D9763F"/>
    <w:rsid w:val="00DA66C3"/>
    <w:rsid w:val="00DB4A34"/>
    <w:rsid w:val="00DB5E7F"/>
    <w:rsid w:val="00DC176A"/>
    <w:rsid w:val="00DC5888"/>
    <w:rsid w:val="00DC687B"/>
    <w:rsid w:val="00DD04E7"/>
    <w:rsid w:val="00DD0C2C"/>
    <w:rsid w:val="00DD0F6E"/>
    <w:rsid w:val="00DD14A6"/>
    <w:rsid w:val="00DD1C07"/>
    <w:rsid w:val="00DD3907"/>
    <w:rsid w:val="00DD4BF9"/>
    <w:rsid w:val="00DE0E3E"/>
    <w:rsid w:val="00DE2633"/>
    <w:rsid w:val="00DE7F70"/>
    <w:rsid w:val="00DF1888"/>
    <w:rsid w:val="00DF1AE6"/>
    <w:rsid w:val="00DF7A74"/>
    <w:rsid w:val="00E00D10"/>
    <w:rsid w:val="00E038CE"/>
    <w:rsid w:val="00E03F11"/>
    <w:rsid w:val="00E0463C"/>
    <w:rsid w:val="00E06D3B"/>
    <w:rsid w:val="00E077C9"/>
    <w:rsid w:val="00E11B58"/>
    <w:rsid w:val="00E11C02"/>
    <w:rsid w:val="00E135E3"/>
    <w:rsid w:val="00E15B7A"/>
    <w:rsid w:val="00E16E7D"/>
    <w:rsid w:val="00E21128"/>
    <w:rsid w:val="00E21AB4"/>
    <w:rsid w:val="00E224FC"/>
    <w:rsid w:val="00E22B85"/>
    <w:rsid w:val="00E31F57"/>
    <w:rsid w:val="00E3293F"/>
    <w:rsid w:val="00E32C2E"/>
    <w:rsid w:val="00E336C5"/>
    <w:rsid w:val="00E34241"/>
    <w:rsid w:val="00E34794"/>
    <w:rsid w:val="00E41279"/>
    <w:rsid w:val="00E41ADB"/>
    <w:rsid w:val="00E41E76"/>
    <w:rsid w:val="00E502C4"/>
    <w:rsid w:val="00E5304C"/>
    <w:rsid w:val="00E5455B"/>
    <w:rsid w:val="00E556C7"/>
    <w:rsid w:val="00E55ABC"/>
    <w:rsid w:val="00E56168"/>
    <w:rsid w:val="00E57B74"/>
    <w:rsid w:val="00E57FEF"/>
    <w:rsid w:val="00E61612"/>
    <w:rsid w:val="00E642B3"/>
    <w:rsid w:val="00E70C18"/>
    <w:rsid w:val="00E73508"/>
    <w:rsid w:val="00E86057"/>
    <w:rsid w:val="00E8607A"/>
    <w:rsid w:val="00E8629F"/>
    <w:rsid w:val="00E90B54"/>
    <w:rsid w:val="00E96BC6"/>
    <w:rsid w:val="00E97AA9"/>
    <w:rsid w:val="00EA09B1"/>
    <w:rsid w:val="00EA0B7F"/>
    <w:rsid w:val="00EA2325"/>
    <w:rsid w:val="00EA253C"/>
    <w:rsid w:val="00EA3C24"/>
    <w:rsid w:val="00EA3D76"/>
    <w:rsid w:val="00EA40F0"/>
    <w:rsid w:val="00EA739C"/>
    <w:rsid w:val="00EB0292"/>
    <w:rsid w:val="00EB155C"/>
    <w:rsid w:val="00EB61A0"/>
    <w:rsid w:val="00EC0715"/>
    <w:rsid w:val="00EC6A1C"/>
    <w:rsid w:val="00ED34A4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25F"/>
    <w:rsid w:val="00EF32A7"/>
    <w:rsid w:val="00EF4431"/>
    <w:rsid w:val="00EF5D8B"/>
    <w:rsid w:val="00EF5EEB"/>
    <w:rsid w:val="00EF61BF"/>
    <w:rsid w:val="00EF6BCD"/>
    <w:rsid w:val="00F01416"/>
    <w:rsid w:val="00F030CA"/>
    <w:rsid w:val="00F0557F"/>
    <w:rsid w:val="00F05DFF"/>
    <w:rsid w:val="00F072D8"/>
    <w:rsid w:val="00F072E8"/>
    <w:rsid w:val="00F10B79"/>
    <w:rsid w:val="00F12D23"/>
    <w:rsid w:val="00F15074"/>
    <w:rsid w:val="00F157D3"/>
    <w:rsid w:val="00F15855"/>
    <w:rsid w:val="00F15B12"/>
    <w:rsid w:val="00F1709D"/>
    <w:rsid w:val="00F1745D"/>
    <w:rsid w:val="00F23155"/>
    <w:rsid w:val="00F23DDA"/>
    <w:rsid w:val="00F26554"/>
    <w:rsid w:val="00F30653"/>
    <w:rsid w:val="00F33CE9"/>
    <w:rsid w:val="00F3413D"/>
    <w:rsid w:val="00F37710"/>
    <w:rsid w:val="00F421FD"/>
    <w:rsid w:val="00F42BF5"/>
    <w:rsid w:val="00F43170"/>
    <w:rsid w:val="00F46E30"/>
    <w:rsid w:val="00F51972"/>
    <w:rsid w:val="00F55099"/>
    <w:rsid w:val="00F6267E"/>
    <w:rsid w:val="00F63B69"/>
    <w:rsid w:val="00F7184A"/>
    <w:rsid w:val="00F77EB0"/>
    <w:rsid w:val="00F81AC1"/>
    <w:rsid w:val="00F83415"/>
    <w:rsid w:val="00F86974"/>
    <w:rsid w:val="00F90935"/>
    <w:rsid w:val="00F90DAF"/>
    <w:rsid w:val="00F913E4"/>
    <w:rsid w:val="00F91829"/>
    <w:rsid w:val="00F91F8F"/>
    <w:rsid w:val="00F9638E"/>
    <w:rsid w:val="00F97045"/>
    <w:rsid w:val="00FA0215"/>
    <w:rsid w:val="00FA04B9"/>
    <w:rsid w:val="00FA2DE9"/>
    <w:rsid w:val="00FA35B4"/>
    <w:rsid w:val="00FA3AE0"/>
    <w:rsid w:val="00FA4C1B"/>
    <w:rsid w:val="00FB1DEA"/>
    <w:rsid w:val="00FB2CFC"/>
    <w:rsid w:val="00FB4A09"/>
    <w:rsid w:val="00FB560E"/>
    <w:rsid w:val="00FB69E7"/>
    <w:rsid w:val="00FC051F"/>
    <w:rsid w:val="00FC426E"/>
    <w:rsid w:val="00FC5F9D"/>
    <w:rsid w:val="00FD16E0"/>
    <w:rsid w:val="00FD182B"/>
    <w:rsid w:val="00FD269C"/>
    <w:rsid w:val="00FD446A"/>
    <w:rsid w:val="00FD7A87"/>
    <w:rsid w:val="00FE1522"/>
    <w:rsid w:val="00FE3679"/>
    <w:rsid w:val="00FE3A40"/>
    <w:rsid w:val="00FE6645"/>
    <w:rsid w:val="00FE6EAD"/>
    <w:rsid w:val="00FF04B3"/>
    <w:rsid w:val="00FF35CE"/>
    <w:rsid w:val="00FF3FF6"/>
    <w:rsid w:val="00FF4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basedOn w:val="Normal"/>
    <w:link w:val="ListParagraphChar"/>
    <w:uiPriority w:val="1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basedOn w:val="DefaultParagraphFont"/>
    <w:link w:val="ListParagraph"/>
    <w:uiPriority w:val="1"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styleId="Mention">
    <w:name w:val="Mention"/>
    <w:basedOn w:val="DefaultParagraphFont"/>
    <w:uiPriority w:val="99"/>
    <w:unhideWhenUsed/>
    <w:rsid w:val="004B6462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customXml" Target="../customXml/item2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6" ma:contentTypeDescription="Create a new document." ma:contentTypeScope="" ma:versionID="35444a6d0b978093ec3d10aaac28e829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38e69b5332bf94f319692cb40a21a6cc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Props1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BDE13FC-B5E4-40FE-A70C-C7E03F6ABA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1717</TotalTime>
  <Pages>7</Pages>
  <Words>2088</Words>
  <Characters>11903</Characters>
  <Application>Microsoft Office Word</Application>
  <DocSecurity>0</DocSecurity>
  <Lines>99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406</cp:revision>
  <dcterms:created xsi:type="dcterms:W3CDTF">2020-05-26T02:02:00Z</dcterms:created>
  <dcterms:modified xsi:type="dcterms:W3CDTF">2022-09-30T21:04:00Z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